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附件2：</w:t>
      </w:r>
    </w:p>
    <w:p>
      <w:pPr>
        <w:spacing w:line="560" w:lineRule="exact"/>
        <w:jc w:val="both"/>
        <w:rPr>
          <w:rFonts w:hint="default" w:ascii="仿宋" w:hAnsi="仿宋" w:eastAsia="仿宋" w:cs="仿宋"/>
          <w:b w:val="0"/>
          <w:bCs/>
          <w:color w:val="auto"/>
          <w:sz w:val="32"/>
          <w:szCs w:val="32"/>
          <w:lang w:val="en-US" w:eastAsia="zh-CN"/>
        </w:rPr>
      </w:pPr>
    </w:p>
    <w:p>
      <w:pPr>
        <w:spacing w:line="560" w:lineRule="exact"/>
        <w:jc w:val="center"/>
        <w:rPr>
          <w:rFonts w:hint="eastAsia" w:ascii="长城小标宋体" w:hAnsi="Times New Roman" w:eastAsia="长城小标宋体" w:cs="Times New Roman"/>
          <w:b/>
          <w:bCs w:val="0"/>
          <w:color w:val="auto"/>
          <w:sz w:val="44"/>
          <w:szCs w:val="44"/>
        </w:rPr>
      </w:pPr>
      <w:r>
        <w:rPr>
          <w:rFonts w:hint="eastAsia" w:ascii="长城小标宋体" w:hAnsi="Times New Roman" w:eastAsia="长城小标宋体" w:cs="Times New Roman"/>
          <w:b/>
          <w:bCs w:val="0"/>
          <w:color w:val="auto"/>
          <w:sz w:val="44"/>
          <w:szCs w:val="44"/>
        </w:rPr>
        <w:t>龙岗区社区配套和公共服务用房管理</w:t>
      </w:r>
    </w:p>
    <w:p>
      <w:pPr>
        <w:spacing w:line="560" w:lineRule="exact"/>
        <w:jc w:val="center"/>
        <w:rPr>
          <w:rFonts w:hint="eastAsia" w:ascii="长城小标宋体" w:hAnsi="Times New Roman" w:eastAsia="长城小标宋体" w:cs="Times New Roman"/>
          <w:b/>
          <w:bCs w:val="0"/>
          <w:color w:val="auto"/>
          <w:sz w:val="44"/>
          <w:szCs w:val="44"/>
          <w:lang w:eastAsia="zh-CN"/>
        </w:rPr>
      </w:pPr>
      <w:r>
        <w:rPr>
          <w:rFonts w:hint="eastAsia" w:ascii="长城小标宋体" w:hAnsi="Times New Roman" w:eastAsia="长城小标宋体" w:cs="Times New Roman"/>
          <w:b/>
          <w:bCs w:val="0"/>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华文仿宋" w:eastAsia="黑体"/>
          <w:b w:val="0"/>
          <w:bCs/>
          <w:color w:val="auto"/>
          <w:sz w:val="32"/>
          <w:szCs w:val="32"/>
        </w:rPr>
      </w:pPr>
      <w:r>
        <w:rPr>
          <w:rFonts w:hint="eastAsia" w:ascii="黑体" w:hAnsi="华文仿宋" w:eastAsia="黑体"/>
          <w:b w:val="0"/>
          <w:bCs/>
          <w:color w:val="auto"/>
          <w:sz w:val="32"/>
          <w:szCs w:val="32"/>
        </w:rPr>
        <w:t>第一章  总  则</w:t>
      </w:r>
    </w:p>
    <w:p>
      <w:pPr>
        <w:spacing w:line="560" w:lineRule="exact"/>
        <w:ind w:firstLine="640" w:firstLineChars="200"/>
        <w:rPr>
          <w:rFonts w:hint="eastAsia" w:ascii="仿宋_GB2312" w:hAnsi="华文仿宋" w:eastAsia="仿宋_GB2312"/>
          <w:b w:val="0"/>
          <w:bCs/>
          <w:color w:val="auto"/>
          <w:sz w:val="32"/>
          <w:szCs w:val="32"/>
        </w:rPr>
      </w:pPr>
      <w:r>
        <w:rPr>
          <w:rFonts w:hint="eastAsia" w:ascii="黑体" w:eastAsia="黑体"/>
          <w:b w:val="0"/>
          <w:bCs/>
          <w:color w:val="auto"/>
          <w:sz w:val="32"/>
          <w:szCs w:val="32"/>
        </w:rPr>
        <w:t>第一条</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rPr>
        <w:t>为加强和规范龙岗区政府拥有产权的社区配套和公共服务用房（以下简称“社区公配物业”）的规划建设、移交接收、委托使用、产权登记和处置管理，</w:t>
      </w:r>
      <w:r>
        <w:rPr>
          <w:rFonts w:hint="eastAsia" w:ascii="仿宋" w:hAnsi="仿宋" w:eastAsia="仿宋" w:cs="仿宋"/>
          <w:b w:val="0"/>
          <w:bCs/>
          <w:strike w:val="0"/>
          <w:dstrike w:val="0"/>
          <w:color w:val="auto"/>
          <w:sz w:val="32"/>
          <w:szCs w:val="32"/>
          <w:lang w:eastAsia="zh-CN"/>
        </w:rPr>
        <w:t>根据</w:t>
      </w:r>
      <w:r>
        <w:rPr>
          <w:rFonts w:hint="eastAsia" w:ascii="仿宋" w:hAnsi="仿宋" w:eastAsia="仿宋" w:cs="仿宋"/>
          <w:b w:val="0"/>
          <w:bCs/>
          <w:strike w:val="0"/>
          <w:dstrike w:val="0"/>
          <w:color w:val="auto"/>
          <w:sz w:val="32"/>
          <w:szCs w:val="32"/>
          <w:lang w:val="en-US" w:eastAsia="zh-CN"/>
        </w:rPr>
        <w:t>国家、省、市、区有关法律和政策文件,结</w:t>
      </w:r>
      <w:r>
        <w:rPr>
          <w:rFonts w:hint="eastAsia" w:ascii="仿宋" w:hAnsi="仿宋" w:eastAsia="仿宋" w:cs="仿宋"/>
          <w:b w:val="0"/>
          <w:bCs/>
          <w:strike w:val="0"/>
          <w:dstrike w:val="0"/>
          <w:color w:val="auto"/>
          <w:sz w:val="32"/>
          <w:szCs w:val="32"/>
          <w:lang w:eastAsia="zh-CN"/>
        </w:rPr>
        <w:t>合我区实际，制定本细则。</w:t>
      </w:r>
    </w:p>
    <w:p>
      <w:pPr>
        <w:spacing w:line="560" w:lineRule="exact"/>
        <w:ind w:firstLine="640" w:firstLineChars="200"/>
        <w:rPr>
          <w:rFonts w:hint="eastAsia" w:ascii="仿宋" w:hAnsi="仿宋" w:eastAsia="仿宋" w:cs="仿宋"/>
          <w:b w:val="0"/>
          <w:bCs/>
          <w:color w:val="auto"/>
          <w:sz w:val="32"/>
          <w:szCs w:val="32"/>
        </w:rPr>
      </w:pPr>
      <w:r>
        <w:rPr>
          <w:rFonts w:hint="eastAsia" w:ascii="黑体" w:eastAsia="黑体"/>
          <w:b w:val="0"/>
          <w:bCs/>
          <w:color w:val="auto"/>
          <w:sz w:val="32"/>
          <w:szCs w:val="32"/>
        </w:rPr>
        <w:t>第二条</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rPr>
        <w:t>本</w:t>
      </w:r>
      <w:r>
        <w:rPr>
          <w:rFonts w:hint="eastAsia" w:ascii="仿宋" w:hAnsi="仿宋" w:eastAsia="仿宋" w:cs="仿宋"/>
          <w:b w:val="0"/>
          <w:bCs/>
          <w:color w:val="auto"/>
          <w:sz w:val="32"/>
          <w:szCs w:val="32"/>
          <w:lang w:eastAsia="zh-CN"/>
        </w:rPr>
        <w:t>细则</w:t>
      </w:r>
      <w:r>
        <w:rPr>
          <w:rFonts w:hint="eastAsia" w:ascii="仿宋" w:hAnsi="仿宋" w:eastAsia="仿宋" w:cs="仿宋"/>
          <w:b w:val="0"/>
          <w:bCs/>
          <w:color w:val="auto"/>
          <w:sz w:val="32"/>
          <w:szCs w:val="32"/>
        </w:rPr>
        <w:t>所称社区公配物业是指市、区规划</w:t>
      </w:r>
      <w:r>
        <w:rPr>
          <w:rFonts w:hint="eastAsia" w:ascii="仿宋" w:hAnsi="仿宋" w:eastAsia="仿宋" w:cs="仿宋"/>
          <w:b w:val="0"/>
          <w:bCs/>
          <w:color w:val="auto"/>
          <w:sz w:val="32"/>
          <w:szCs w:val="32"/>
          <w:lang w:eastAsia="zh-CN"/>
        </w:rPr>
        <w:t>和自然资源局或区城市更新和土地整备局</w:t>
      </w:r>
      <w:r>
        <w:rPr>
          <w:rFonts w:hint="eastAsia" w:ascii="仿宋" w:hAnsi="仿宋" w:eastAsia="仿宋" w:cs="仿宋"/>
          <w:b w:val="0"/>
          <w:bCs/>
          <w:color w:val="auto"/>
          <w:sz w:val="32"/>
          <w:szCs w:val="32"/>
        </w:rPr>
        <w:t>与开发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单位签订的《深圳市土地使用权出让合同书》及其补充协议</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其他文件中约定由开发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单位在</w:t>
      </w:r>
      <w:r>
        <w:rPr>
          <w:rFonts w:hint="eastAsia" w:ascii="仿宋" w:hAnsi="仿宋" w:eastAsia="仿宋" w:cs="仿宋"/>
          <w:b w:val="0"/>
          <w:bCs/>
          <w:color w:val="auto"/>
          <w:sz w:val="32"/>
          <w:szCs w:val="32"/>
          <w:lang w:eastAsia="zh-CN"/>
        </w:rPr>
        <w:t>土地</w:t>
      </w:r>
      <w:r>
        <w:rPr>
          <w:rFonts w:hint="eastAsia" w:ascii="仿宋" w:hAnsi="仿宋" w:eastAsia="仿宋" w:cs="仿宋"/>
          <w:b w:val="0"/>
          <w:bCs/>
          <w:color w:val="auto"/>
          <w:sz w:val="32"/>
          <w:szCs w:val="32"/>
        </w:rPr>
        <w:t>开发中建设符合办理</w:t>
      </w:r>
      <w:r>
        <w:rPr>
          <w:rFonts w:hint="eastAsia" w:ascii="仿宋" w:hAnsi="仿宋" w:eastAsia="仿宋" w:cs="仿宋"/>
          <w:b w:val="0"/>
          <w:bCs/>
          <w:color w:val="auto"/>
          <w:sz w:val="32"/>
          <w:szCs w:val="32"/>
          <w:lang w:eastAsia="zh-CN"/>
        </w:rPr>
        <w:t>不动</w:t>
      </w:r>
      <w:r>
        <w:rPr>
          <w:rFonts w:hint="eastAsia" w:ascii="仿宋" w:hAnsi="仿宋" w:eastAsia="仿宋" w:cs="仿宋"/>
          <w:b w:val="0"/>
          <w:bCs/>
          <w:color w:val="auto"/>
          <w:sz w:val="32"/>
          <w:szCs w:val="32"/>
        </w:rPr>
        <w:t>产权证条件的公共配套设施，主要包括：</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（一）产权明确归属政府</w:t>
      </w:r>
      <w:r>
        <w:rPr>
          <w:rFonts w:hint="eastAsia" w:ascii="仿宋" w:hAnsi="仿宋" w:eastAsia="仿宋" w:cs="仿宋"/>
          <w:b w:val="0"/>
          <w:bCs/>
          <w:color w:val="auto"/>
          <w:sz w:val="32"/>
          <w:szCs w:val="32"/>
          <w:lang w:eastAsia="zh-CN"/>
        </w:rPr>
        <w:t>（包括但不限于）</w:t>
      </w:r>
      <w:r>
        <w:rPr>
          <w:rFonts w:hint="eastAsia" w:ascii="仿宋" w:hAnsi="仿宋" w:eastAsia="仿宋" w:cs="仿宋"/>
          <w:b w:val="0"/>
          <w:bCs/>
          <w:color w:val="auto"/>
          <w:sz w:val="32"/>
          <w:szCs w:val="32"/>
        </w:rPr>
        <w:t>的</w:t>
      </w:r>
      <w:r>
        <w:rPr>
          <w:rFonts w:hint="eastAsia" w:ascii="仿宋" w:hAnsi="仿宋" w:eastAsia="仿宋" w:cs="仿宋"/>
          <w:b w:val="0"/>
          <w:bCs/>
          <w:color w:val="auto"/>
          <w:sz w:val="32"/>
          <w:szCs w:val="32"/>
          <w:lang w:eastAsia="zh-CN"/>
        </w:rPr>
        <w:t>中小学、</w:t>
      </w:r>
      <w:r>
        <w:rPr>
          <w:rFonts w:hint="eastAsia" w:ascii="仿宋" w:hAnsi="仿宋" w:eastAsia="仿宋" w:cs="仿宋"/>
          <w:b w:val="0"/>
          <w:bCs/>
          <w:color w:val="auto"/>
          <w:sz w:val="32"/>
          <w:szCs w:val="32"/>
        </w:rPr>
        <w:t>幼儿园、</w:t>
      </w:r>
      <w:r>
        <w:rPr>
          <w:rFonts w:hint="eastAsia" w:ascii="仿宋" w:hAnsi="仿宋" w:eastAsia="仿宋" w:cs="仿宋"/>
          <w:b w:val="0"/>
          <w:bCs/>
          <w:color w:val="auto"/>
          <w:sz w:val="32"/>
          <w:szCs w:val="32"/>
          <w:lang w:eastAsia="zh-CN"/>
        </w:rPr>
        <w:t>托育（幼）中心、</w:t>
      </w:r>
      <w:r>
        <w:rPr>
          <w:rFonts w:hint="eastAsia" w:ascii="仿宋" w:hAnsi="仿宋" w:eastAsia="仿宋" w:cs="仿宋"/>
          <w:b w:val="0"/>
          <w:bCs/>
          <w:color w:val="auto"/>
          <w:sz w:val="32"/>
          <w:szCs w:val="32"/>
        </w:rPr>
        <w:t>社区居委会、社区</w:t>
      </w:r>
      <w:r>
        <w:rPr>
          <w:rFonts w:hint="eastAsia" w:ascii="仿宋" w:hAnsi="仿宋" w:eastAsia="仿宋" w:cs="仿宋"/>
          <w:b w:val="0"/>
          <w:bCs/>
          <w:color w:val="auto"/>
          <w:sz w:val="32"/>
          <w:szCs w:val="32"/>
          <w:lang w:eastAsia="zh-CN"/>
        </w:rPr>
        <w:t>管理用房</w:t>
      </w:r>
      <w:r>
        <w:rPr>
          <w:rFonts w:hint="eastAsia" w:ascii="仿宋" w:hAnsi="仿宋" w:eastAsia="仿宋" w:cs="仿宋"/>
          <w:b w:val="0"/>
          <w:bCs/>
          <w:color w:val="auto"/>
          <w:sz w:val="32"/>
          <w:szCs w:val="32"/>
        </w:rPr>
        <w:t>、社区服务中心、文化活动场所、社区健康服务中心、警务室、</w:t>
      </w:r>
      <w:r>
        <w:rPr>
          <w:rFonts w:hint="eastAsia" w:ascii="仿宋" w:hAnsi="仿宋" w:eastAsia="仿宋" w:cs="仿宋"/>
          <w:b w:val="0"/>
          <w:bCs/>
          <w:color w:val="auto"/>
          <w:sz w:val="32"/>
          <w:szCs w:val="32"/>
          <w:lang w:eastAsia="zh-CN"/>
        </w:rPr>
        <w:t>老年人日间照料中心、党群服务中心、</w:t>
      </w:r>
      <w:r>
        <w:rPr>
          <w:rFonts w:hint="eastAsia" w:ascii="仿宋" w:hAnsi="仿宋" w:eastAsia="仿宋" w:cs="仿宋"/>
          <w:b w:val="0"/>
          <w:bCs/>
          <w:color w:val="auto"/>
          <w:sz w:val="32"/>
          <w:szCs w:val="32"/>
        </w:rPr>
        <w:t>公交车场站、</w:t>
      </w:r>
      <w:r>
        <w:rPr>
          <w:rFonts w:hint="eastAsia" w:ascii="仿宋" w:hAnsi="仿宋" w:eastAsia="仿宋" w:cs="仿宋"/>
          <w:b w:val="0"/>
          <w:bCs/>
          <w:color w:val="auto"/>
          <w:sz w:val="32"/>
          <w:szCs w:val="32"/>
          <w:lang w:eastAsia="zh-CN"/>
        </w:rPr>
        <w:t>公共充电站、肉菜市场、</w:t>
      </w:r>
      <w:r>
        <w:rPr>
          <w:rFonts w:hint="eastAsia" w:ascii="仿宋" w:hAnsi="仿宋" w:eastAsia="仿宋" w:cs="仿宋"/>
          <w:b w:val="0"/>
          <w:bCs/>
          <w:color w:val="auto"/>
          <w:sz w:val="32"/>
          <w:szCs w:val="32"/>
        </w:rPr>
        <w:t>垃圾</w:t>
      </w:r>
      <w:r>
        <w:rPr>
          <w:rFonts w:hint="eastAsia" w:ascii="仿宋" w:hAnsi="仿宋" w:eastAsia="仿宋" w:cs="仿宋"/>
          <w:b w:val="0"/>
          <w:bCs/>
          <w:color w:val="auto"/>
          <w:sz w:val="32"/>
          <w:szCs w:val="32"/>
          <w:lang w:eastAsia="zh-CN"/>
        </w:rPr>
        <w:t>收集</w:t>
      </w:r>
      <w:r>
        <w:rPr>
          <w:rFonts w:hint="eastAsia" w:ascii="仿宋" w:hAnsi="仿宋" w:eastAsia="仿宋" w:cs="仿宋"/>
          <w:b w:val="0"/>
          <w:bCs/>
          <w:color w:val="auto"/>
          <w:sz w:val="32"/>
          <w:szCs w:val="32"/>
        </w:rPr>
        <w:t>站、</w:t>
      </w:r>
      <w:r>
        <w:rPr>
          <w:rFonts w:hint="eastAsia" w:ascii="仿宋" w:hAnsi="仿宋" w:eastAsia="仿宋" w:cs="仿宋"/>
          <w:b w:val="0"/>
          <w:bCs/>
          <w:color w:val="auto"/>
          <w:sz w:val="32"/>
          <w:szCs w:val="32"/>
          <w:lang w:eastAsia="zh-CN"/>
        </w:rPr>
        <w:t>垃圾转运站、再生资源回收站、</w:t>
      </w:r>
      <w:r>
        <w:rPr>
          <w:rFonts w:hint="eastAsia" w:ascii="仿宋" w:hAnsi="仿宋" w:eastAsia="仿宋" w:cs="仿宋"/>
          <w:b w:val="0"/>
          <w:bCs/>
          <w:color w:val="auto"/>
          <w:sz w:val="32"/>
          <w:szCs w:val="32"/>
        </w:rPr>
        <w:t>公共厕所等。</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（二）未明确产权归开发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单位所有的居委会。</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rPr>
        <w:t>小区红线内的道路、绿地、广场不属于社区公配物业范围。</w:t>
      </w:r>
    </w:p>
    <w:p>
      <w:pPr>
        <w:spacing w:line="560" w:lineRule="exact"/>
        <w:ind w:firstLine="640" w:firstLineChars="200"/>
        <w:rPr>
          <w:rFonts w:hint="eastAsia" w:ascii="仿宋" w:hAnsi="仿宋" w:eastAsia="仿宋" w:cs="仿宋"/>
          <w:b w:val="0"/>
          <w:bCs/>
          <w:color w:val="auto"/>
          <w:sz w:val="32"/>
          <w:szCs w:val="32"/>
        </w:rPr>
      </w:pPr>
      <w:r>
        <w:rPr>
          <w:rFonts w:hint="eastAsia" w:ascii="黑体" w:eastAsia="黑体"/>
          <w:b w:val="0"/>
          <w:bCs/>
          <w:color w:val="auto"/>
          <w:sz w:val="32"/>
          <w:szCs w:val="32"/>
        </w:rPr>
        <w:t>第三条</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rPr>
        <w:t>社区公配物业管理由</w:t>
      </w:r>
      <w:r>
        <w:rPr>
          <w:rFonts w:hint="eastAsia" w:ascii="仿宋" w:hAnsi="仿宋" w:eastAsia="仿宋" w:cs="仿宋"/>
          <w:b w:val="0"/>
          <w:bCs/>
          <w:color w:val="auto"/>
          <w:sz w:val="32"/>
          <w:szCs w:val="32"/>
          <w:lang w:eastAsia="zh-CN"/>
        </w:rPr>
        <w:t>区财政局</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strike w:val="0"/>
          <w:dstrike w:val="0"/>
          <w:color w:val="auto"/>
          <w:sz w:val="32"/>
          <w:szCs w:val="32"/>
          <w:lang w:eastAsia="zh-CN"/>
        </w:rPr>
        <w:t>区政府物业管理中心</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lang w:eastAsia="zh-CN"/>
        </w:rPr>
        <w:t>市规划和自然资源局龙岗管理局</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区城市更新和土地整备局、</w:t>
      </w:r>
      <w:r>
        <w:rPr>
          <w:rFonts w:hint="eastAsia" w:ascii="仿宋" w:hAnsi="仿宋" w:eastAsia="仿宋" w:cs="仿宋"/>
          <w:b w:val="0"/>
          <w:bCs/>
          <w:color w:val="auto"/>
          <w:sz w:val="32"/>
          <w:szCs w:val="32"/>
        </w:rPr>
        <w:t>住房建设、发改、</w:t>
      </w:r>
      <w:r>
        <w:rPr>
          <w:rFonts w:hint="eastAsia" w:ascii="仿宋" w:hAnsi="仿宋" w:eastAsia="仿宋" w:cs="仿宋"/>
          <w:b w:val="0"/>
          <w:bCs/>
          <w:color w:val="auto"/>
          <w:sz w:val="32"/>
          <w:szCs w:val="32"/>
          <w:lang w:eastAsia="zh-CN"/>
        </w:rPr>
        <w:t>城管</w:t>
      </w:r>
      <w:r>
        <w:rPr>
          <w:rFonts w:hint="eastAsia" w:ascii="仿宋" w:hAnsi="仿宋" w:eastAsia="仿宋" w:cs="仿宋"/>
          <w:b w:val="0"/>
          <w:bCs/>
          <w:color w:val="auto"/>
          <w:sz w:val="32"/>
          <w:szCs w:val="32"/>
        </w:rPr>
        <w:t>、教育、</w:t>
      </w:r>
      <w:r>
        <w:rPr>
          <w:rFonts w:hint="eastAsia" w:ascii="仿宋" w:hAnsi="仿宋" w:eastAsia="仿宋" w:cs="仿宋"/>
          <w:b w:val="0"/>
          <w:bCs/>
          <w:color w:val="auto"/>
          <w:sz w:val="32"/>
          <w:szCs w:val="32"/>
          <w:lang w:eastAsia="zh-CN"/>
        </w:rPr>
        <w:t>卫健、文体、民政、</w:t>
      </w:r>
      <w:r>
        <w:rPr>
          <w:rFonts w:hint="eastAsia" w:ascii="仿宋" w:hAnsi="仿宋" w:eastAsia="仿宋" w:cs="仿宋"/>
          <w:b w:val="0"/>
          <w:bCs/>
          <w:color w:val="auto"/>
          <w:sz w:val="32"/>
          <w:szCs w:val="32"/>
        </w:rPr>
        <w:t>公安和</w:t>
      </w:r>
      <w:r>
        <w:rPr>
          <w:rFonts w:hint="eastAsia" w:ascii="仿宋" w:hAnsi="仿宋" w:eastAsia="仿宋" w:cs="仿宋"/>
          <w:b w:val="0"/>
          <w:bCs/>
          <w:color w:val="auto"/>
          <w:sz w:val="32"/>
          <w:szCs w:val="32"/>
          <w:lang w:eastAsia="zh-CN"/>
        </w:rPr>
        <w:t>不动</w:t>
      </w:r>
      <w:r>
        <w:rPr>
          <w:rFonts w:hint="eastAsia" w:ascii="仿宋" w:hAnsi="仿宋" w:eastAsia="仿宋" w:cs="仿宋"/>
          <w:b w:val="0"/>
          <w:bCs/>
          <w:color w:val="auto"/>
          <w:sz w:val="32"/>
          <w:szCs w:val="32"/>
        </w:rPr>
        <w:t>产权登记</w:t>
      </w:r>
      <w:r>
        <w:rPr>
          <w:rFonts w:hint="eastAsia" w:ascii="仿宋" w:hAnsi="仿宋" w:eastAsia="仿宋" w:cs="仿宋"/>
          <w:b w:val="0"/>
          <w:bCs/>
          <w:color w:val="auto"/>
          <w:sz w:val="32"/>
          <w:szCs w:val="32"/>
          <w:lang w:eastAsia="zh-CN"/>
        </w:rPr>
        <w:t>中心</w:t>
      </w:r>
      <w:r>
        <w:rPr>
          <w:rFonts w:hint="eastAsia" w:ascii="仿宋" w:hAnsi="仿宋" w:eastAsia="仿宋" w:cs="仿宋"/>
          <w:b w:val="0"/>
          <w:bCs/>
          <w:color w:val="auto"/>
          <w:sz w:val="32"/>
          <w:szCs w:val="32"/>
        </w:rPr>
        <w:t>等部门及各街道办负责。其中：</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（一）</w:t>
      </w:r>
      <w:r>
        <w:rPr>
          <w:rFonts w:hint="eastAsia" w:ascii="仿宋" w:hAnsi="仿宋" w:eastAsia="仿宋" w:cs="仿宋"/>
          <w:b w:val="0"/>
          <w:bCs/>
          <w:color w:val="auto"/>
          <w:sz w:val="32"/>
          <w:szCs w:val="32"/>
          <w:lang w:eastAsia="zh-CN"/>
        </w:rPr>
        <w:t>区财政局是全区社区公配物业的主管部门，区政府物业管理中心</w:t>
      </w:r>
      <w:r>
        <w:rPr>
          <w:rFonts w:hint="eastAsia" w:ascii="仿宋" w:hAnsi="仿宋" w:eastAsia="仿宋" w:cs="仿宋"/>
          <w:b w:val="0"/>
          <w:bCs/>
          <w:color w:val="auto"/>
          <w:sz w:val="32"/>
          <w:szCs w:val="32"/>
        </w:rPr>
        <w:t>代表区</w:t>
      </w:r>
      <w:r>
        <w:rPr>
          <w:rFonts w:hint="eastAsia" w:ascii="仿宋" w:hAnsi="仿宋" w:eastAsia="仿宋" w:cs="仿宋"/>
          <w:b w:val="0"/>
          <w:bCs/>
          <w:color w:val="auto"/>
          <w:sz w:val="32"/>
          <w:szCs w:val="32"/>
          <w:lang w:val="en-US" w:eastAsia="zh-CN"/>
        </w:rPr>
        <w:t>财政局</w:t>
      </w:r>
      <w:r>
        <w:rPr>
          <w:rFonts w:hint="eastAsia" w:ascii="仿宋" w:hAnsi="仿宋" w:eastAsia="仿宋" w:cs="仿宋"/>
          <w:b w:val="0"/>
          <w:bCs/>
          <w:color w:val="auto"/>
          <w:sz w:val="32"/>
          <w:szCs w:val="32"/>
        </w:rPr>
        <w:t>行使</w:t>
      </w:r>
      <w:r>
        <w:rPr>
          <w:rFonts w:hint="eastAsia" w:ascii="仿宋" w:hAnsi="仿宋" w:eastAsia="仿宋" w:cs="仿宋"/>
          <w:b w:val="0"/>
          <w:bCs/>
          <w:color w:val="auto"/>
          <w:sz w:val="32"/>
          <w:szCs w:val="32"/>
          <w:lang w:eastAsia="zh-CN"/>
        </w:rPr>
        <w:t>政府产权的</w:t>
      </w:r>
      <w:r>
        <w:rPr>
          <w:rFonts w:hint="eastAsia" w:ascii="仿宋" w:hAnsi="仿宋" w:eastAsia="仿宋" w:cs="仿宋"/>
          <w:b w:val="0"/>
          <w:bCs/>
          <w:color w:val="auto"/>
          <w:sz w:val="32"/>
          <w:szCs w:val="32"/>
        </w:rPr>
        <w:t>社区公配物业所有权、管理权</w:t>
      </w:r>
      <w:r>
        <w:rPr>
          <w:rFonts w:hint="eastAsia" w:ascii="仿宋" w:hAnsi="仿宋" w:eastAsia="仿宋" w:cs="仿宋"/>
          <w:b w:val="0"/>
          <w:bCs/>
          <w:color w:val="auto"/>
          <w:sz w:val="32"/>
          <w:szCs w:val="32"/>
          <w:lang w:eastAsia="zh-CN"/>
        </w:rPr>
        <w:t>、</w:t>
      </w:r>
      <w:r>
        <w:rPr>
          <w:rFonts w:hint="eastAsia" w:ascii="仿宋" w:hAnsi="仿宋" w:eastAsia="仿宋" w:cs="仿宋"/>
          <w:b w:val="0"/>
          <w:bCs/>
          <w:strike w:val="0"/>
          <w:dstrike w:val="0"/>
          <w:color w:val="auto"/>
          <w:sz w:val="32"/>
          <w:szCs w:val="32"/>
          <w:lang w:val="en-US" w:eastAsia="zh-CN"/>
        </w:rPr>
        <w:t>调配权，</w:t>
      </w:r>
      <w:r>
        <w:rPr>
          <w:rFonts w:hint="eastAsia" w:ascii="仿宋" w:hAnsi="仿宋" w:eastAsia="仿宋" w:cs="仿宋"/>
          <w:b w:val="0"/>
          <w:bCs/>
          <w:color w:val="auto"/>
          <w:sz w:val="32"/>
          <w:szCs w:val="32"/>
        </w:rPr>
        <w:t>负责对规划设计方案中社区公配物业的位置、空间、</w:t>
      </w:r>
      <w:r>
        <w:rPr>
          <w:rFonts w:hint="eastAsia" w:ascii="仿宋" w:hAnsi="仿宋" w:eastAsia="仿宋" w:cs="仿宋"/>
          <w:b w:val="0"/>
          <w:bCs/>
          <w:strike w:val="0"/>
          <w:dstrike w:val="0"/>
          <w:color w:val="auto"/>
          <w:sz w:val="32"/>
          <w:szCs w:val="32"/>
        </w:rPr>
        <w:t>功能</w:t>
      </w:r>
      <w:r>
        <w:rPr>
          <w:rFonts w:hint="eastAsia" w:ascii="仿宋" w:hAnsi="仿宋" w:eastAsia="仿宋" w:cs="仿宋"/>
          <w:b w:val="0"/>
          <w:bCs/>
          <w:color w:val="auto"/>
          <w:sz w:val="32"/>
          <w:szCs w:val="32"/>
        </w:rPr>
        <w:t>等指标提出审核意见</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对社区公配物业及其有关资料</w:t>
      </w:r>
      <w:r>
        <w:rPr>
          <w:rFonts w:hint="eastAsia" w:ascii="仿宋" w:hAnsi="仿宋" w:eastAsia="仿宋" w:cs="仿宋"/>
          <w:b w:val="0"/>
          <w:bCs/>
          <w:color w:val="auto"/>
          <w:sz w:val="32"/>
          <w:szCs w:val="32"/>
          <w:lang w:eastAsia="zh-CN"/>
        </w:rPr>
        <w:t>进行</w:t>
      </w:r>
      <w:r>
        <w:rPr>
          <w:rFonts w:hint="eastAsia" w:ascii="仿宋" w:hAnsi="仿宋" w:eastAsia="仿宋" w:cs="仿宋"/>
          <w:b w:val="0"/>
          <w:bCs/>
          <w:color w:val="auto"/>
          <w:sz w:val="32"/>
          <w:szCs w:val="32"/>
        </w:rPr>
        <w:t>勘查、审查、接收并建立档案</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对已完成接收手续的社区公配物业委托有关单位使用或者经营</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办理有偿接收社区公配物业所需资金的申请手续</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申办社区公配物业</w:t>
      </w:r>
      <w:r>
        <w:rPr>
          <w:rFonts w:hint="eastAsia" w:ascii="仿宋" w:hAnsi="仿宋" w:eastAsia="仿宋" w:cs="仿宋"/>
          <w:b w:val="0"/>
          <w:bCs/>
          <w:strike w:val="0"/>
          <w:dstrike w:val="0"/>
          <w:color w:val="auto"/>
          <w:sz w:val="32"/>
          <w:szCs w:val="32"/>
          <w:lang w:eastAsia="zh-CN"/>
        </w:rPr>
        <w:t>不动产权证书</w:t>
      </w:r>
      <w:r>
        <w:rPr>
          <w:rFonts w:hint="eastAsia" w:ascii="仿宋" w:hAnsi="仿宋" w:eastAsia="仿宋" w:cs="仿宋"/>
          <w:b w:val="0"/>
          <w:bCs/>
          <w:color w:val="auto"/>
          <w:sz w:val="32"/>
          <w:szCs w:val="32"/>
        </w:rPr>
        <w:t>等。</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二</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市规划和自然资源局龙岗管理局或区城市更新和土地整备局</w:t>
      </w:r>
      <w:r>
        <w:rPr>
          <w:rFonts w:hint="eastAsia" w:ascii="仿宋" w:hAnsi="仿宋" w:eastAsia="仿宋" w:cs="仿宋"/>
          <w:b w:val="0"/>
          <w:bCs/>
          <w:color w:val="auto"/>
          <w:sz w:val="32"/>
          <w:szCs w:val="32"/>
        </w:rPr>
        <w:t>负责社区公配物业的规划设计方案审批和项目建设的监督管理工作。</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三</w:t>
      </w:r>
      <w:r>
        <w:rPr>
          <w:rFonts w:hint="eastAsia" w:ascii="仿宋" w:hAnsi="仿宋" w:eastAsia="仿宋" w:cs="仿宋"/>
          <w:b w:val="0"/>
          <w:bCs/>
          <w:color w:val="auto"/>
          <w:sz w:val="32"/>
          <w:szCs w:val="32"/>
        </w:rPr>
        <w:t>）区住房建设部门</w:t>
      </w:r>
      <w:r>
        <w:rPr>
          <w:rFonts w:hint="eastAsia" w:ascii="仿宋" w:hAnsi="仿宋" w:eastAsia="仿宋" w:cs="仿宋"/>
          <w:b w:val="0"/>
          <w:bCs/>
          <w:color w:val="auto"/>
          <w:sz w:val="32"/>
          <w:szCs w:val="32"/>
          <w:lang w:eastAsia="zh-CN"/>
        </w:rPr>
        <w:t>（含区工程造价管理站）</w:t>
      </w:r>
      <w:r>
        <w:rPr>
          <w:rFonts w:hint="eastAsia" w:ascii="仿宋" w:hAnsi="仿宋" w:eastAsia="仿宋" w:cs="仿宋"/>
          <w:b w:val="0"/>
          <w:bCs/>
          <w:color w:val="auto"/>
          <w:sz w:val="32"/>
          <w:szCs w:val="32"/>
        </w:rPr>
        <w:t>负责监督社区公配物业建设情况，确定有偿接收社区公配物业的成本价格方案，出具《成本价计算意见》。</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四</w:t>
      </w:r>
      <w:r>
        <w:rPr>
          <w:rFonts w:hint="eastAsia" w:ascii="仿宋" w:hAnsi="仿宋" w:eastAsia="仿宋" w:cs="仿宋"/>
          <w:b w:val="0"/>
          <w:bCs/>
          <w:color w:val="auto"/>
          <w:sz w:val="32"/>
          <w:szCs w:val="32"/>
        </w:rPr>
        <w:t>）区发改部门根据区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的申请，对区政府计划有偿接收的社区公配物业安排专项资金，列入年度投资计划，保障有偿接收项目资金及时到位。</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五</w:t>
      </w:r>
      <w:r>
        <w:rPr>
          <w:rFonts w:hint="eastAsia" w:ascii="仿宋" w:hAnsi="仿宋" w:eastAsia="仿宋" w:cs="仿宋"/>
          <w:b w:val="0"/>
          <w:bCs/>
          <w:color w:val="auto"/>
          <w:sz w:val="32"/>
          <w:szCs w:val="32"/>
        </w:rPr>
        <w:t>）区教育、</w:t>
      </w:r>
      <w:r>
        <w:rPr>
          <w:rFonts w:hint="eastAsia" w:ascii="仿宋" w:hAnsi="仿宋" w:eastAsia="仿宋" w:cs="仿宋"/>
          <w:b w:val="0"/>
          <w:bCs/>
          <w:color w:val="auto"/>
          <w:sz w:val="32"/>
          <w:szCs w:val="32"/>
          <w:lang w:eastAsia="zh-CN"/>
        </w:rPr>
        <w:t>卫健</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文体、</w:t>
      </w:r>
      <w:r>
        <w:rPr>
          <w:rFonts w:hint="eastAsia" w:ascii="仿宋" w:hAnsi="仿宋" w:eastAsia="仿宋" w:cs="仿宋"/>
          <w:b w:val="0"/>
          <w:bCs/>
          <w:color w:val="auto"/>
          <w:sz w:val="32"/>
          <w:szCs w:val="32"/>
        </w:rPr>
        <w:t>公安</w:t>
      </w:r>
      <w:r>
        <w:rPr>
          <w:rFonts w:hint="eastAsia" w:ascii="仿宋" w:hAnsi="仿宋" w:eastAsia="仿宋" w:cs="仿宋"/>
          <w:b w:val="0"/>
          <w:bCs/>
          <w:color w:val="auto"/>
          <w:sz w:val="32"/>
          <w:szCs w:val="32"/>
          <w:lang w:eastAsia="zh-CN"/>
        </w:rPr>
        <w:t>、民政、城管</w:t>
      </w:r>
      <w:r>
        <w:rPr>
          <w:rFonts w:hint="eastAsia" w:ascii="仿宋" w:hAnsi="仿宋" w:eastAsia="仿宋" w:cs="仿宋"/>
          <w:b w:val="0"/>
          <w:bCs/>
          <w:color w:val="auto"/>
          <w:sz w:val="32"/>
          <w:szCs w:val="32"/>
        </w:rPr>
        <w:t>等部门依据各自职能做好社区公配物业的受托使用和</w:t>
      </w:r>
      <w:r>
        <w:rPr>
          <w:rFonts w:hint="eastAsia" w:ascii="仿宋" w:hAnsi="仿宋" w:eastAsia="仿宋" w:cs="仿宋"/>
          <w:b w:val="0"/>
          <w:bCs/>
          <w:color w:val="auto"/>
          <w:sz w:val="32"/>
          <w:szCs w:val="32"/>
          <w:lang w:eastAsia="zh-CN"/>
        </w:rPr>
        <w:t>监管</w:t>
      </w:r>
      <w:r>
        <w:rPr>
          <w:rFonts w:hint="eastAsia" w:ascii="仿宋" w:hAnsi="仿宋" w:eastAsia="仿宋" w:cs="仿宋"/>
          <w:b w:val="0"/>
          <w:bCs/>
          <w:color w:val="auto"/>
          <w:sz w:val="32"/>
          <w:szCs w:val="32"/>
        </w:rPr>
        <w:t>工作。</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（六）各街道办除依据职能做好社区公配物业的受托使用和监督工作，并对本街道辖区范围内的社区公配物业有安全生产管理职责。</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七</w:t>
      </w:r>
      <w:r>
        <w:rPr>
          <w:rFonts w:hint="eastAsia" w:ascii="仿宋" w:hAnsi="仿宋" w:eastAsia="仿宋" w:cs="仿宋"/>
          <w:b w:val="0"/>
          <w:bCs/>
          <w:color w:val="auto"/>
          <w:sz w:val="32"/>
          <w:szCs w:val="32"/>
        </w:rPr>
        <w:t>）</w:t>
      </w:r>
      <w:r>
        <w:rPr>
          <w:rFonts w:hint="eastAsia" w:ascii="仿宋" w:hAnsi="仿宋" w:eastAsia="仿宋" w:cs="仿宋"/>
          <w:b w:val="0"/>
          <w:bCs/>
          <w:strike w:val="0"/>
          <w:dstrike w:val="0"/>
          <w:color w:val="auto"/>
          <w:sz w:val="32"/>
          <w:szCs w:val="32"/>
          <w:lang w:eastAsia="zh-CN"/>
        </w:rPr>
        <w:t>不动</w:t>
      </w:r>
      <w:r>
        <w:rPr>
          <w:rFonts w:hint="eastAsia" w:ascii="仿宋" w:hAnsi="仿宋" w:eastAsia="仿宋" w:cs="仿宋"/>
          <w:b w:val="0"/>
          <w:bCs/>
          <w:color w:val="auto"/>
          <w:sz w:val="32"/>
          <w:szCs w:val="32"/>
        </w:rPr>
        <w:t>产权登记部门负责社区公配物业的产权登记工作。</w:t>
      </w: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宋体" w:eastAsia="黑体"/>
          <w:b w:val="0"/>
          <w:bCs/>
          <w:color w:val="auto"/>
          <w:sz w:val="32"/>
          <w:szCs w:val="32"/>
        </w:rPr>
      </w:pPr>
      <w:r>
        <w:rPr>
          <w:rFonts w:hint="eastAsia" w:ascii="黑体" w:hAnsi="宋体" w:eastAsia="黑体"/>
          <w:b w:val="0"/>
          <w:bCs/>
          <w:color w:val="auto"/>
          <w:sz w:val="32"/>
          <w:szCs w:val="32"/>
        </w:rPr>
        <w:t>第二章  规划建设管理</w:t>
      </w:r>
    </w:p>
    <w:p>
      <w:pPr>
        <w:spacing w:line="560" w:lineRule="exact"/>
        <w:ind w:firstLine="640" w:firstLineChars="200"/>
        <w:rPr>
          <w:rFonts w:hint="eastAsia" w:ascii="仿宋_GB2312" w:hAnsi="华文仿宋" w:eastAsia="仿宋_GB2312"/>
          <w:b w:val="0"/>
          <w:bCs/>
          <w:color w:val="auto"/>
          <w:sz w:val="32"/>
          <w:szCs w:val="32"/>
        </w:rPr>
      </w:pPr>
      <w:r>
        <w:rPr>
          <w:rFonts w:hint="eastAsia" w:ascii="黑体" w:eastAsia="黑体"/>
          <w:b w:val="0"/>
          <w:bCs/>
          <w:color w:val="auto"/>
          <w:sz w:val="32"/>
          <w:szCs w:val="32"/>
        </w:rPr>
        <w:t xml:space="preserve">第四条 </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rPr>
        <w:t>规划建设社区公配物业，应严格按照国家、省、市规范和技术标准以及区政府要求，依据《深圳市城市规划标准及准则》规定的最高建筑面积标准</w:t>
      </w:r>
      <w:r>
        <w:rPr>
          <w:rFonts w:hint="eastAsia" w:ascii="仿宋" w:hAnsi="仿宋" w:eastAsia="仿宋" w:cs="仿宋"/>
          <w:b w:val="0"/>
          <w:bCs/>
          <w:color w:val="auto"/>
          <w:sz w:val="32"/>
          <w:szCs w:val="32"/>
          <w:lang w:eastAsia="zh-CN"/>
        </w:rPr>
        <w:t>及实际需求</w:t>
      </w:r>
      <w:r>
        <w:rPr>
          <w:rFonts w:hint="eastAsia" w:ascii="仿宋" w:hAnsi="仿宋" w:eastAsia="仿宋" w:cs="仿宋"/>
          <w:b w:val="0"/>
          <w:bCs/>
          <w:color w:val="auto"/>
          <w:sz w:val="32"/>
          <w:szCs w:val="32"/>
        </w:rPr>
        <w:t>配置社区公配物业，做到高起点规划、高标准设计、高质量建设，使社区公配物业规划建设达到布局合理、标准统一、规模充足、功能完善、产权清晰、效能集约的目标。</w:t>
      </w:r>
    </w:p>
    <w:p>
      <w:pPr>
        <w:spacing w:line="560" w:lineRule="exact"/>
        <w:ind w:firstLine="640" w:firstLineChars="200"/>
        <w:rPr>
          <w:rFonts w:hint="eastAsia" w:ascii="仿宋" w:hAnsi="仿宋" w:eastAsia="仿宋" w:cs="仿宋"/>
          <w:b w:val="0"/>
          <w:bCs/>
          <w:color w:val="auto"/>
          <w:sz w:val="32"/>
          <w:szCs w:val="32"/>
        </w:rPr>
      </w:pPr>
      <w:r>
        <w:rPr>
          <w:rFonts w:hint="eastAsia" w:ascii="黑体" w:eastAsia="黑体"/>
          <w:b w:val="0"/>
          <w:bCs/>
          <w:color w:val="auto"/>
          <w:sz w:val="32"/>
          <w:szCs w:val="32"/>
        </w:rPr>
        <w:t xml:space="preserve">第五条  </w:t>
      </w:r>
      <w:r>
        <w:rPr>
          <w:rFonts w:hint="eastAsia" w:ascii="仿宋" w:hAnsi="仿宋" w:eastAsia="仿宋" w:cs="仿宋"/>
          <w:b w:val="0"/>
          <w:bCs/>
          <w:color w:val="auto"/>
          <w:sz w:val="32"/>
          <w:szCs w:val="32"/>
        </w:rPr>
        <w:t>建设项目涉及社区公配物业的，</w:t>
      </w:r>
      <w:r>
        <w:rPr>
          <w:rFonts w:hint="eastAsia" w:ascii="仿宋" w:hAnsi="仿宋" w:eastAsia="仿宋" w:cs="仿宋"/>
          <w:b w:val="0"/>
          <w:bCs/>
          <w:color w:val="auto"/>
          <w:sz w:val="32"/>
          <w:szCs w:val="32"/>
          <w:lang w:eastAsia="zh-CN"/>
        </w:rPr>
        <w:t>市规划和自然资源局龙岗管理局或区城市更新和土地整备局</w:t>
      </w:r>
      <w:r>
        <w:rPr>
          <w:rFonts w:hint="eastAsia" w:ascii="仿宋" w:hAnsi="仿宋" w:eastAsia="仿宋" w:cs="仿宋"/>
          <w:b w:val="0"/>
          <w:bCs/>
          <w:color w:val="auto"/>
          <w:sz w:val="32"/>
          <w:szCs w:val="32"/>
        </w:rPr>
        <w:t>与开发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单位签订的《深圳市土地使用权出让合同书》，应依据《深圳市建设用地规划许可证》规定</w:t>
      </w:r>
      <w:r>
        <w:rPr>
          <w:rFonts w:hint="eastAsia" w:ascii="仿宋" w:hAnsi="仿宋" w:eastAsia="仿宋" w:cs="仿宋"/>
          <w:b w:val="0"/>
          <w:bCs/>
          <w:color w:val="auto"/>
          <w:sz w:val="32"/>
          <w:szCs w:val="32"/>
          <w:lang w:eastAsia="zh-CN"/>
        </w:rPr>
        <w:t>及实际需求</w:t>
      </w:r>
      <w:r>
        <w:rPr>
          <w:rFonts w:hint="eastAsia" w:ascii="仿宋" w:hAnsi="仿宋" w:eastAsia="仿宋" w:cs="仿宋"/>
          <w:b w:val="0"/>
          <w:bCs/>
          <w:color w:val="auto"/>
          <w:sz w:val="32"/>
          <w:szCs w:val="32"/>
        </w:rPr>
        <w:t>，明确社区公配物业的具体内容、建设规模、权属及产权移交方式。新建项目的社区公配物业除有规定外原则上采取无偿移交方式。</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rPr>
        <w:t>涉及社区公配物业的《深圳市土地使用权出让合同书》及补充协议应报区</w:t>
      </w:r>
      <w:r>
        <w:rPr>
          <w:rFonts w:hint="eastAsia" w:ascii="仿宋" w:hAnsi="仿宋" w:eastAsia="仿宋" w:cs="仿宋"/>
          <w:b w:val="0"/>
          <w:bCs/>
          <w:color w:val="auto"/>
          <w:sz w:val="32"/>
          <w:szCs w:val="32"/>
          <w:lang w:eastAsia="zh-CN"/>
        </w:rPr>
        <w:t>政府物业管理中心</w:t>
      </w:r>
      <w:r>
        <w:rPr>
          <w:rFonts w:hint="eastAsia" w:ascii="仿宋" w:hAnsi="仿宋" w:eastAsia="仿宋" w:cs="仿宋"/>
          <w:b w:val="0"/>
          <w:bCs/>
          <w:color w:val="auto"/>
          <w:sz w:val="32"/>
          <w:szCs w:val="32"/>
        </w:rPr>
        <w:t>备案。</w:t>
      </w:r>
    </w:p>
    <w:p>
      <w:pPr>
        <w:numPr>
          <w:ilvl w:val="0"/>
          <w:numId w:val="0"/>
        </w:numPr>
        <w:spacing w:line="560" w:lineRule="exact"/>
        <w:ind w:firstLine="640" w:firstLineChars="200"/>
        <w:outlineLvl w:val="9"/>
        <w:rPr>
          <w:rFonts w:hint="eastAsia" w:ascii="仿宋_GB2312" w:eastAsia="仿宋_GB2312"/>
          <w:b w:val="0"/>
          <w:bCs/>
          <w:color w:val="auto"/>
          <w:sz w:val="32"/>
          <w:szCs w:val="32"/>
        </w:rPr>
      </w:pPr>
      <w:r>
        <w:rPr>
          <w:rFonts w:hint="eastAsia" w:ascii="黑体" w:hAnsi="黑体" w:eastAsia="黑体" w:cs="黑体"/>
          <w:b w:val="0"/>
          <w:bCs/>
          <w:color w:val="auto"/>
          <w:sz w:val="32"/>
          <w:szCs w:val="32"/>
          <w:lang w:eastAsia="zh-CN"/>
        </w:rPr>
        <w:t>第六条</w:t>
      </w:r>
      <w:r>
        <w:rPr>
          <w:rFonts w:hint="eastAsia" w:ascii="仿宋_GB2312" w:eastAsia="仿宋_GB2312"/>
          <w:b w:val="0"/>
          <w:bCs/>
          <w:color w:val="auto"/>
          <w:sz w:val="32"/>
          <w:szCs w:val="32"/>
          <w:lang w:val="en-US" w:eastAsia="zh-CN"/>
        </w:rPr>
        <w:t xml:space="preserve"> </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u w:val="none"/>
        </w:rPr>
        <w:t>建设项目涉及社区公配物业的，</w:t>
      </w:r>
      <w:r>
        <w:rPr>
          <w:rFonts w:hint="eastAsia" w:ascii="仿宋" w:hAnsi="仿宋" w:eastAsia="仿宋" w:cs="仿宋"/>
          <w:b w:val="0"/>
          <w:bCs/>
          <w:color w:val="auto"/>
          <w:sz w:val="32"/>
          <w:szCs w:val="32"/>
          <w:u w:val="none"/>
          <w:lang w:eastAsia="zh-CN"/>
        </w:rPr>
        <w:t>市规划和自然资源局龙岗管理局或区城市更新和土地整备局</w:t>
      </w:r>
      <w:r>
        <w:rPr>
          <w:rFonts w:hint="eastAsia" w:ascii="仿宋" w:hAnsi="仿宋" w:eastAsia="仿宋" w:cs="仿宋"/>
          <w:b w:val="0"/>
          <w:bCs/>
          <w:color w:val="auto"/>
          <w:sz w:val="32"/>
          <w:szCs w:val="32"/>
          <w:u w:val="none"/>
        </w:rPr>
        <w:t>在核发《深圳市建设工程规划许可证》前，应核查区</w:t>
      </w:r>
      <w:r>
        <w:rPr>
          <w:rFonts w:hint="eastAsia" w:ascii="仿宋" w:hAnsi="仿宋" w:eastAsia="仿宋" w:cs="仿宋"/>
          <w:b w:val="0"/>
          <w:bCs/>
          <w:strike w:val="0"/>
          <w:dstrike w:val="0"/>
          <w:color w:val="auto"/>
          <w:sz w:val="32"/>
          <w:szCs w:val="32"/>
          <w:u w:val="none"/>
          <w:lang w:eastAsia="zh-CN"/>
        </w:rPr>
        <w:t>政府物业管理中心</w:t>
      </w:r>
      <w:r>
        <w:rPr>
          <w:rFonts w:hint="eastAsia" w:ascii="仿宋" w:hAnsi="仿宋" w:eastAsia="仿宋" w:cs="仿宋"/>
          <w:b w:val="0"/>
          <w:bCs/>
          <w:color w:val="auto"/>
          <w:sz w:val="32"/>
          <w:szCs w:val="32"/>
          <w:u w:val="none"/>
        </w:rPr>
        <w:t>出具的《龙岗区社区配套和公共服务用房设计方案意见书》</w:t>
      </w:r>
      <w:r>
        <w:rPr>
          <w:rFonts w:hint="eastAsia" w:ascii="仿宋" w:hAnsi="仿宋" w:eastAsia="仿宋" w:cs="仿宋"/>
          <w:b w:val="0"/>
          <w:bCs/>
          <w:color w:val="auto"/>
          <w:sz w:val="32"/>
          <w:szCs w:val="32"/>
          <w:u w:val="none"/>
          <w:lang w:eastAsia="zh-CN"/>
        </w:rPr>
        <w:t>。</w:t>
      </w:r>
    </w:p>
    <w:p>
      <w:pPr>
        <w:numPr>
          <w:ilvl w:val="0"/>
          <w:numId w:val="0"/>
        </w:numPr>
        <w:spacing w:line="560" w:lineRule="exact"/>
        <w:ind w:firstLine="640" w:firstLineChars="200"/>
        <w:rPr>
          <w:rFonts w:hint="eastAsia" w:ascii="仿宋" w:hAnsi="仿宋" w:eastAsia="仿宋" w:cs="仿宋"/>
          <w:b w:val="0"/>
          <w:bCs/>
          <w:color w:val="0000FF"/>
          <w:sz w:val="32"/>
          <w:szCs w:val="32"/>
          <w:u w:val="none"/>
          <w:lang w:eastAsia="zh-CN"/>
        </w:rPr>
      </w:pPr>
      <w:r>
        <w:rPr>
          <w:rFonts w:hint="eastAsia" w:ascii="仿宋" w:hAnsi="仿宋" w:eastAsia="仿宋" w:cs="仿宋"/>
          <w:b w:val="0"/>
          <w:bCs/>
          <w:strike w:val="0"/>
          <w:dstrike w:val="0"/>
          <w:color w:val="auto"/>
          <w:sz w:val="32"/>
          <w:szCs w:val="32"/>
          <w:u w:val="none"/>
        </w:rPr>
        <w:t>开发</w:t>
      </w:r>
      <w:r>
        <w:rPr>
          <w:rFonts w:hint="eastAsia" w:ascii="仿宋" w:hAnsi="仿宋" w:eastAsia="仿宋" w:cs="仿宋"/>
          <w:b w:val="0"/>
          <w:bCs/>
          <w:strike w:val="0"/>
          <w:dstrike w:val="0"/>
          <w:color w:val="auto"/>
          <w:sz w:val="32"/>
          <w:szCs w:val="32"/>
          <w:u w:val="none"/>
          <w:lang w:eastAsia="zh-CN"/>
        </w:rPr>
        <w:t>建设</w:t>
      </w:r>
      <w:r>
        <w:rPr>
          <w:rFonts w:hint="eastAsia" w:ascii="仿宋" w:hAnsi="仿宋" w:eastAsia="仿宋" w:cs="仿宋"/>
          <w:b w:val="0"/>
          <w:bCs/>
          <w:strike w:val="0"/>
          <w:dstrike w:val="0"/>
          <w:color w:val="auto"/>
          <w:sz w:val="32"/>
          <w:szCs w:val="32"/>
          <w:u w:val="none"/>
        </w:rPr>
        <w:t>单位在取得</w:t>
      </w:r>
      <w:r>
        <w:rPr>
          <w:rFonts w:hint="eastAsia" w:ascii="仿宋" w:hAnsi="仿宋" w:eastAsia="仿宋" w:cs="仿宋"/>
          <w:b w:val="0"/>
          <w:bCs/>
          <w:color w:val="auto"/>
          <w:sz w:val="32"/>
          <w:szCs w:val="32"/>
          <w:u w:val="none"/>
          <w:lang w:eastAsia="zh-CN"/>
        </w:rPr>
        <w:t>《深圳市建设工程规划许可证》前，</w:t>
      </w:r>
      <w:r>
        <w:rPr>
          <w:rFonts w:hint="eastAsia" w:ascii="仿宋" w:hAnsi="仿宋" w:eastAsia="仿宋" w:cs="仿宋"/>
          <w:b w:val="0"/>
          <w:bCs/>
          <w:color w:val="auto"/>
          <w:sz w:val="32"/>
          <w:szCs w:val="32"/>
          <w:u w:val="none"/>
        </w:rPr>
        <w:t>须向区</w:t>
      </w:r>
      <w:r>
        <w:rPr>
          <w:rFonts w:hint="eastAsia" w:ascii="仿宋" w:hAnsi="仿宋" w:eastAsia="仿宋" w:cs="仿宋"/>
          <w:b w:val="0"/>
          <w:bCs/>
          <w:color w:val="auto"/>
          <w:sz w:val="32"/>
          <w:szCs w:val="32"/>
          <w:u w:val="none"/>
          <w:lang w:eastAsia="zh-CN"/>
        </w:rPr>
        <w:t>政府物业管理中心</w:t>
      </w:r>
      <w:r>
        <w:rPr>
          <w:rFonts w:hint="eastAsia" w:ascii="仿宋" w:hAnsi="仿宋" w:eastAsia="仿宋" w:cs="仿宋"/>
          <w:b w:val="0"/>
          <w:bCs/>
          <w:color w:val="auto"/>
          <w:sz w:val="32"/>
          <w:szCs w:val="32"/>
          <w:u w:val="none"/>
        </w:rPr>
        <w:t>申请办理社区公配物业设计方案审核</w:t>
      </w:r>
      <w:r>
        <w:rPr>
          <w:rFonts w:hint="eastAsia" w:ascii="仿宋" w:hAnsi="仿宋" w:eastAsia="仿宋" w:cs="仿宋"/>
          <w:b w:val="0"/>
          <w:bCs/>
          <w:color w:val="auto"/>
          <w:sz w:val="32"/>
          <w:szCs w:val="32"/>
          <w:u w:val="none"/>
          <w:lang w:val="en-US" w:eastAsia="zh-CN"/>
        </w:rPr>
        <w:t>,按要求填写《龙岗区社区配套和公共服务用房设计方案审核申请表》并提供以下资料</w:t>
      </w:r>
      <w:r>
        <w:rPr>
          <w:rFonts w:hint="eastAsia" w:ascii="仿宋" w:hAnsi="仿宋" w:eastAsia="仿宋" w:cs="仿宋"/>
          <w:b w:val="0"/>
          <w:bCs/>
          <w:color w:val="0000FF"/>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eastAsia="zh-CN"/>
        </w:rPr>
        <w:t>（一）</w:t>
      </w:r>
      <w:r>
        <w:rPr>
          <w:rFonts w:hint="eastAsia" w:ascii="仿宋" w:hAnsi="仿宋" w:eastAsia="仿宋" w:cs="仿宋"/>
          <w:b w:val="0"/>
          <w:bCs/>
          <w:color w:val="auto"/>
          <w:sz w:val="32"/>
          <w:szCs w:val="32"/>
          <w:u w:val="none"/>
        </w:rPr>
        <w:t>《深圳市土地使用权出让合同书》及补充协议</w:t>
      </w:r>
      <w:r>
        <w:rPr>
          <w:rFonts w:hint="eastAsia" w:ascii="仿宋" w:hAnsi="仿宋" w:eastAsia="仿宋" w:cs="仿宋"/>
          <w:b w:val="0"/>
          <w:bCs/>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rPr>
      </w:pPr>
      <w:r>
        <w:rPr>
          <w:rFonts w:hint="eastAsia" w:ascii="仿宋" w:hAnsi="仿宋" w:eastAsia="仿宋" w:cs="仿宋"/>
          <w:b w:val="0"/>
          <w:bCs/>
          <w:color w:val="auto"/>
          <w:sz w:val="32"/>
          <w:szCs w:val="32"/>
          <w:u w:val="none"/>
          <w:lang w:eastAsia="zh-CN"/>
        </w:rPr>
        <w:t>（二）</w:t>
      </w:r>
      <w:r>
        <w:rPr>
          <w:rFonts w:hint="eastAsia" w:ascii="仿宋" w:hAnsi="仿宋" w:eastAsia="仿宋" w:cs="仿宋"/>
          <w:b w:val="0"/>
          <w:bCs/>
          <w:color w:val="auto"/>
          <w:sz w:val="32"/>
          <w:szCs w:val="32"/>
          <w:u w:val="none"/>
        </w:rPr>
        <w:t>《深圳市建设用地规划许可证》</w:t>
      </w:r>
      <w:r>
        <w:rPr>
          <w:rFonts w:hint="eastAsia" w:ascii="仿宋" w:hAnsi="仿宋" w:eastAsia="仿宋" w:cs="仿宋"/>
          <w:b w:val="0"/>
          <w:bCs/>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u w:val="none"/>
          <w:lang w:eastAsia="zh-CN"/>
        </w:rPr>
        <w:t>（三）</w:t>
      </w:r>
      <w:r>
        <w:rPr>
          <w:rFonts w:hint="eastAsia" w:ascii="仿宋" w:hAnsi="仿宋" w:eastAsia="仿宋" w:cs="仿宋"/>
          <w:b w:val="0"/>
          <w:bCs/>
          <w:color w:val="auto"/>
          <w:sz w:val="32"/>
          <w:szCs w:val="32"/>
          <w:u w:val="none"/>
        </w:rPr>
        <w:t>《深圳市建设工程设计方案审批意见书》</w:t>
      </w:r>
      <w:r>
        <w:rPr>
          <w:rFonts w:hint="eastAsia" w:ascii="仿宋" w:hAnsi="仿宋" w:eastAsia="仿宋" w:cs="仿宋"/>
          <w:b w:val="0"/>
          <w:bCs/>
          <w:color w:val="auto"/>
          <w:sz w:val="32"/>
          <w:szCs w:val="32"/>
          <w:u w:val="none"/>
          <w:lang w:val="en-US" w:eastAsia="zh-CN"/>
        </w:rPr>
        <w:t>(城市更新项目）；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lang w:eastAsia="zh-CN"/>
        </w:rPr>
      </w:pPr>
      <w:r>
        <w:rPr>
          <w:rFonts w:hint="eastAsia" w:ascii="仿宋" w:hAnsi="仿宋" w:eastAsia="仿宋" w:cs="仿宋"/>
          <w:b w:val="0"/>
          <w:bCs/>
          <w:color w:val="auto"/>
          <w:sz w:val="32"/>
          <w:szCs w:val="32"/>
          <w:u w:val="none"/>
          <w:lang w:val="en-US" w:eastAsia="zh-CN"/>
        </w:rPr>
        <w:t>（四）文本及技术图纸</w:t>
      </w:r>
      <w:r>
        <w:rPr>
          <w:rFonts w:hint="eastAsia" w:ascii="仿宋" w:hAnsi="仿宋" w:eastAsia="仿宋" w:cs="仿宋"/>
          <w:b w:val="0"/>
          <w:bCs/>
          <w:color w:val="auto"/>
          <w:sz w:val="32"/>
          <w:szCs w:val="32"/>
          <w:u w:val="none"/>
        </w:rPr>
        <w:t>建筑设计方案</w:t>
      </w:r>
      <w:r>
        <w:rPr>
          <w:rFonts w:hint="eastAsia" w:ascii="仿宋" w:hAnsi="仿宋" w:eastAsia="仿宋" w:cs="仿宋"/>
          <w:b w:val="0"/>
          <w:bCs/>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lang w:eastAsia="zh-CN"/>
        </w:rPr>
      </w:pPr>
      <w:r>
        <w:rPr>
          <w:rFonts w:hint="eastAsia" w:ascii="仿宋" w:hAnsi="仿宋" w:eastAsia="仿宋" w:cs="仿宋"/>
          <w:b w:val="0"/>
          <w:bCs/>
          <w:color w:val="auto"/>
          <w:sz w:val="32"/>
          <w:szCs w:val="32"/>
          <w:u w:val="none"/>
          <w:lang w:eastAsia="zh-CN"/>
        </w:rPr>
        <w:t>（五）</w:t>
      </w:r>
      <w:r>
        <w:rPr>
          <w:rFonts w:hint="eastAsia" w:ascii="仿宋" w:hAnsi="仿宋" w:eastAsia="仿宋" w:cs="仿宋"/>
          <w:b w:val="0"/>
          <w:bCs/>
          <w:color w:val="auto"/>
          <w:sz w:val="32"/>
          <w:szCs w:val="32"/>
          <w:u w:val="none"/>
        </w:rPr>
        <w:t>法人授权委托证明及办事人员身份证明</w:t>
      </w:r>
      <w:r>
        <w:rPr>
          <w:rFonts w:hint="eastAsia" w:ascii="仿宋" w:hAnsi="仿宋" w:eastAsia="仿宋" w:cs="仿宋"/>
          <w:b w:val="0"/>
          <w:bCs/>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u w:val="none"/>
          <w:lang w:eastAsia="zh-CN"/>
        </w:rPr>
      </w:pPr>
      <w:r>
        <w:rPr>
          <w:rFonts w:hint="eastAsia" w:ascii="仿宋" w:hAnsi="仿宋" w:eastAsia="仿宋" w:cs="仿宋"/>
          <w:b w:val="0"/>
          <w:bCs/>
          <w:color w:val="auto"/>
          <w:sz w:val="32"/>
          <w:szCs w:val="32"/>
          <w:u w:val="none"/>
          <w:lang w:eastAsia="zh-CN"/>
        </w:rPr>
        <w:t>（六）龙岗区政府物业管理中心所要求提供其他资料。</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七</w:t>
      </w:r>
      <w:r>
        <w:rPr>
          <w:rFonts w:hint="eastAsia" w:ascii="黑体" w:eastAsia="黑体"/>
          <w:b w:val="0"/>
          <w:bCs/>
          <w:color w:val="auto"/>
          <w:sz w:val="32"/>
          <w:szCs w:val="32"/>
        </w:rPr>
        <w:t>条</w:t>
      </w:r>
      <w:r>
        <w:rPr>
          <w:rFonts w:hint="eastAsia" w:ascii="黑体" w:eastAsia="黑体"/>
          <w:b w:val="0"/>
          <w:bCs/>
          <w:color w:val="auto"/>
          <w:sz w:val="32"/>
          <w:szCs w:val="32"/>
          <w:lang w:val="en-US" w:eastAsia="zh-CN"/>
        </w:rPr>
        <w:t xml:space="preserve">  </w:t>
      </w:r>
      <w:r>
        <w:rPr>
          <w:rFonts w:hint="eastAsia" w:ascii="仿宋" w:hAnsi="仿宋" w:eastAsia="仿宋" w:cs="仿宋"/>
          <w:b w:val="0"/>
          <w:bCs/>
          <w:color w:val="auto"/>
          <w:sz w:val="32"/>
          <w:szCs w:val="32"/>
        </w:rPr>
        <w:t>区</w:t>
      </w:r>
      <w:r>
        <w:rPr>
          <w:rFonts w:hint="eastAsia" w:ascii="仿宋" w:hAnsi="仿宋" w:eastAsia="仿宋" w:cs="仿宋"/>
          <w:b w:val="0"/>
          <w:bCs/>
          <w:color w:val="auto"/>
          <w:sz w:val="32"/>
          <w:szCs w:val="32"/>
          <w:lang w:eastAsia="zh-CN"/>
        </w:rPr>
        <w:t>政府物业管理中心</w:t>
      </w:r>
      <w:r>
        <w:rPr>
          <w:rFonts w:hint="eastAsia" w:ascii="仿宋" w:hAnsi="仿宋" w:eastAsia="仿宋" w:cs="仿宋"/>
          <w:b w:val="0"/>
          <w:bCs/>
          <w:color w:val="auto"/>
          <w:sz w:val="32"/>
          <w:szCs w:val="32"/>
        </w:rPr>
        <w:t>应根据《深圳市城市规划标准与准则》和土地出让合同约定</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详细审核社区公配物业规划设计方案，征求相关使用单位</w:t>
      </w:r>
      <w:r>
        <w:rPr>
          <w:rFonts w:hint="eastAsia" w:ascii="仿宋" w:hAnsi="仿宋" w:eastAsia="仿宋" w:cs="仿宋"/>
          <w:b w:val="0"/>
          <w:bCs/>
          <w:color w:val="auto"/>
          <w:sz w:val="32"/>
          <w:szCs w:val="32"/>
          <w:lang w:eastAsia="zh-CN"/>
        </w:rPr>
        <w:t>行业主管部门的</w:t>
      </w:r>
      <w:r>
        <w:rPr>
          <w:rFonts w:hint="eastAsia" w:ascii="仿宋" w:hAnsi="仿宋" w:eastAsia="仿宋" w:cs="仿宋"/>
          <w:b w:val="0"/>
          <w:bCs/>
          <w:color w:val="auto"/>
          <w:sz w:val="32"/>
          <w:szCs w:val="32"/>
        </w:rPr>
        <w:t>意见</w:t>
      </w:r>
      <w:r>
        <w:rPr>
          <w:rFonts w:hint="eastAsia" w:ascii="仿宋" w:hAnsi="仿宋" w:eastAsia="仿宋" w:cs="仿宋"/>
          <w:b w:val="0"/>
          <w:bCs/>
          <w:color w:val="auto"/>
          <w:sz w:val="32"/>
          <w:szCs w:val="32"/>
          <w:lang w:eastAsia="zh-CN"/>
        </w:rPr>
        <w:t>。使用单位应</w:t>
      </w:r>
      <w:r>
        <w:rPr>
          <w:rFonts w:hint="eastAsia" w:ascii="仿宋" w:hAnsi="仿宋" w:eastAsia="仿宋" w:cs="仿宋"/>
          <w:b w:val="0"/>
          <w:bCs/>
          <w:color w:val="auto"/>
          <w:sz w:val="32"/>
          <w:szCs w:val="32"/>
        </w:rPr>
        <w:t>对社区公配物业的位置、空间、</w:t>
      </w:r>
      <w:r>
        <w:rPr>
          <w:rFonts w:hint="eastAsia" w:ascii="仿宋" w:hAnsi="仿宋" w:eastAsia="仿宋" w:cs="仿宋"/>
          <w:b w:val="0"/>
          <w:bCs/>
          <w:strike w:val="0"/>
          <w:dstrike w:val="0"/>
          <w:color w:val="auto"/>
          <w:sz w:val="32"/>
          <w:szCs w:val="32"/>
        </w:rPr>
        <w:t>功能</w:t>
      </w:r>
      <w:r>
        <w:rPr>
          <w:rFonts w:hint="eastAsia" w:ascii="仿宋" w:hAnsi="仿宋" w:eastAsia="仿宋" w:cs="仿宋"/>
          <w:b w:val="0"/>
          <w:bCs/>
          <w:color w:val="auto"/>
          <w:sz w:val="32"/>
          <w:szCs w:val="32"/>
        </w:rPr>
        <w:t>等指标进行严格把关</w:t>
      </w:r>
      <w:r>
        <w:rPr>
          <w:rFonts w:hint="eastAsia" w:ascii="仿宋" w:hAnsi="仿宋" w:eastAsia="仿宋" w:cs="仿宋"/>
          <w:b w:val="0"/>
          <w:bCs/>
          <w:color w:val="auto"/>
          <w:sz w:val="32"/>
          <w:szCs w:val="32"/>
          <w:lang w:eastAsia="zh-CN"/>
        </w:rPr>
        <w:t>，对社区公配物业规划设计方案征求意见回函并在文本及技术图纸上盖章确认，其中：</w:t>
      </w:r>
    </w:p>
    <w:p>
      <w:pPr>
        <w:numPr>
          <w:ilvl w:val="0"/>
          <w:numId w:val="0"/>
        </w:numPr>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（一）配套中小学校、幼儿园规划设计方案应征求区教育局意见；</w:t>
      </w:r>
    </w:p>
    <w:p>
      <w:pPr>
        <w:numPr>
          <w:ilvl w:val="0"/>
          <w:numId w:val="0"/>
        </w:numPr>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（二）社区健康服务中心规划设计方案应征求区社区健康服务管理中心意见；</w:t>
      </w:r>
    </w:p>
    <w:p>
      <w:pPr>
        <w:numPr>
          <w:ilvl w:val="0"/>
          <w:numId w:val="0"/>
        </w:numPr>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（三）文化活动中心规划设计方案应征求区文化广电旅游体育局意见；</w:t>
      </w:r>
    </w:p>
    <w:p>
      <w:pPr>
        <w:numPr>
          <w:ilvl w:val="0"/>
          <w:numId w:val="0"/>
        </w:numPr>
        <w:spacing w:line="560" w:lineRule="exact"/>
        <w:ind w:firstLine="640" w:firstLineChars="200"/>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lang w:val="en-US" w:eastAsia="zh-CN"/>
        </w:rPr>
        <w:t>（四）垃圾转运站规划设计方案应征求区城管和综合执法局意见；</w:t>
      </w:r>
    </w:p>
    <w:p>
      <w:pPr>
        <w:numPr>
          <w:ilvl w:val="0"/>
          <w:numId w:val="0"/>
        </w:numPr>
        <w:spacing w:line="560" w:lineRule="exact"/>
        <w:ind w:firstLine="640" w:firstLineChars="200"/>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lang w:eastAsia="zh-CN"/>
        </w:rPr>
        <w:t>（五）</w:t>
      </w:r>
      <w:r>
        <w:rPr>
          <w:rFonts w:hint="eastAsia" w:ascii="仿宋" w:hAnsi="仿宋" w:eastAsia="仿宋" w:cs="仿宋"/>
          <w:b w:val="0"/>
          <w:bCs/>
          <w:color w:val="auto"/>
          <w:sz w:val="32"/>
          <w:szCs w:val="32"/>
        </w:rPr>
        <w:t>公交车场站</w:t>
      </w:r>
      <w:r>
        <w:rPr>
          <w:rFonts w:hint="eastAsia" w:ascii="仿宋" w:hAnsi="仿宋" w:eastAsia="仿宋" w:cs="仿宋"/>
          <w:b w:val="0"/>
          <w:bCs/>
          <w:color w:val="auto"/>
          <w:sz w:val="32"/>
          <w:szCs w:val="32"/>
          <w:u w:val="none"/>
          <w:lang w:val="en-US" w:eastAsia="zh-CN"/>
        </w:rPr>
        <w:t>规划设计方案应取得市交通运输局的审查意见；</w:t>
      </w:r>
    </w:p>
    <w:p>
      <w:pPr>
        <w:numPr>
          <w:ilvl w:val="0"/>
          <w:numId w:val="0"/>
        </w:numPr>
        <w:spacing w:line="560" w:lineRule="exact"/>
        <w:ind w:firstLine="640" w:firstLineChars="200"/>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u w:val="none"/>
          <w:lang w:val="en-US" w:eastAsia="zh-CN"/>
        </w:rPr>
        <w:t>（六）老年人日间照料中心规划设计方案应征求区民政局意见；</w:t>
      </w:r>
    </w:p>
    <w:p>
      <w:pPr>
        <w:numPr>
          <w:ilvl w:val="0"/>
          <w:numId w:val="0"/>
        </w:numPr>
        <w:spacing w:line="560" w:lineRule="exact"/>
        <w:ind w:firstLine="640" w:firstLineChars="200"/>
        <w:rPr>
          <w:rFonts w:hint="eastAsia" w:ascii="仿宋_GB2312" w:hAnsi="华文仿宋" w:eastAsia="仿宋_GB2312"/>
          <w:b w:val="0"/>
          <w:bCs/>
          <w:color w:val="auto"/>
          <w:sz w:val="32"/>
          <w:szCs w:val="32"/>
          <w:u w:val="none"/>
          <w:lang w:val="en-US" w:eastAsia="zh-CN"/>
        </w:rPr>
      </w:pPr>
      <w:r>
        <w:rPr>
          <w:rFonts w:hint="eastAsia" w:ascii="仿宋" w:hAnsi="仿宋" w:eastAsia="仿宋" w:cs="仿宋"/>
          <w:b w:val="0"/>
          <w:bCs/>
          <w:color w:val="auto"/>
          <w:sz w:val="32"/>
          <w:szCs w:val="32"/>
          <w:u w:val="none"/>
          <w:lang w:val="en-US" w:eastAsia="zh-CN"/>
        </w:rPr>
        <w:t>（七）其它社区公配物业应根据实际情况征求相关职能部门意见。</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八</w:t>
      </w:r>
      <w:r>
        <w:rPr>
          <w:rFonts w:hint="eastAsia" w:ascii="黑体" w:eastAsia="黑体"/>
          <w:b w:val="0"/>
          <w:bCs/>
          <w:color w:val="auto"/>
          <w:sz w:val="32"/>
          <w:szCs w:val="32"/>
        </w:rPr>
        <w:t>条</w:t>
      </w:r>
      <w:r>
        <w:rPr>
          <w:rFonts w:hint="eastAsia" w:ascii="黑体" w:eastAsia="黑体"/>
          <w:b w:val="0"/>
          <w:bCs/>
          <w:color w:val="auto"/>
          <w:sz w:val="32"/>
          <w:szCs w:val="32"/>
          <w:lang w:val="en-US" w:eastAsia="zh-CN"/>
        </w:rPr>
        <w:t xml:space="preserve"> </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独立占地的社区公配物业，应注明用地面积；非独立占地的社区公配物业应</w:t>
      </w:r>
      <w:r>
        <w:rPr>
          <w:rFonts w:hint="eastAsia" w:ascii="仿宋" w:hAnsi="仿宋" w:eastAsia="仿宋" w:cs="仿宋"/>
          <w:b w:val="0"/>
          <w:bCs/>
          <w:color w:val="auto"/>
          <w:sz w:val="32"/>
          <w:szCs w:val="32"/>
          <w:lang w:eastAsia="zh-CN"/>
        </w:rPr>
        <w:t>集中、统一</w:t>
      </w:r>
      <w:r>
        <w:rPr>
          <w:rFonts w:hint="eastAsia" w:ascii="仿宋" w:hAnsi="仿宋" w:eastAsia="仿宋" w:cs="仿宋"/>
          <w:b w:val="0"/>
          <w:bCs/>
          <w:color w:val="auto"/>
          <w:sz w:val="32"/>
          <w:szCs w:val="32"/>
        </w:rPr>
        <w:t>设置</w:t>
      </w:r>
      <w:r>
        <w:rPr>
          <w:rFonts w:hint="eastAsia" w:ascii="仿宋" w:hAnsi="仿宋" w:eastAsia="仿宋" w:cs="仿宋"/>
          <w:b w:val="0"/>
          <w:bCs/>
          <w:color w:val="auto"/>
          <w:sz w:val="32"/>
          <w:szCs w:val="32"/>
          <w:lang w:eastAsia="zh-CN"/>
        </w:rPr>
        <w:t>，</w:t>
      </w:r>
      <w:r>
        <w:rPr>
          <w:rFonts w:hint="eastAsia" w:ascii="仿宋" w:hAnsi="仿宋" w:eastAsia="仿宋" w:cs="仿宋"/>
          <w:b w:val="0"/>
          <w:bCs/>
          <w:strike w:val="0"/>
          <w:dstrike w:val="0"/>
          <w:color w:val="auto"/>
          <w:sz w:val="32"/>
          <w:szCs w:val="32"/>
          <w:lang w:eastAsia="zh-CN"/>
        </w:rPr>
        <w:t>不宜分散布点或规划在封闭式小区内部，具体要求</w:t>
      </w:r>
      <w:r>
        <w:rPr>
          <w:rFonts w:hint="eastAsia" w:ascii="仿宋" w:hAnsi="仿宋" w:eastAsia="仿宋" w:cs="仿宋"/>
          <w:b w:val="0"/>
          <w:bCs/>
          <w:color w:val="auto"/>
          <w:sz w:val="32"/>
          <w:szCs w:val="32"/>
          <w:lang w:eastAsia="zh-CN"/>
        </w:rPr>
        <w:t>：</w:t>
      </w:r>
    </w:p>
    <w:p>
      <w:pPr>
        <w:numPr>
          <w:ilvl w:val="0"/>
          <w:numId w:val="0"/>
        </w:numPr>
        <w:tabs>
          <w:tab w:val="left" w:pos="312"/>
        </w:tabs>
        <w:spacing w:line="560" w:lineRule="exact"/>
        <w:ind w:firstLine="640" w:firstLineChars="200"/>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（一）社区居委会、社区管理用房、便民服务中心、党群服务中心、社区警务室、社区老年人日间照料中心、文化活动室等社区公配物业应组合设置，</w:t>
      </w:r>
      <w:r>
        <w:rPr>
          <w:rFonts w:hint="eastAsia" w:ascii="仿宋" w:hAnsi="仿宋" w:eastAsia="仿宋" w:cs="仿宋"/>
          <w:b w:val="0"/>
          <w:bCs/>
          <w:color w:val="auto"/>
          <w:sz w:val="32"/>
          <w:szCs w:val="32"/>
        </w:rPr>
        <w:t>原则上</w:t>
      </w:r>
      <w:r>
        <w:rPr>
          <w:rFonts w:hint="eastAsia" w:ascii="仿宋" w:hAnsi="仿宋" w:eastAsia="仿宋" w:cs="仿宋"/>
          <w:b w:val="0"/>
          <w:bCs/>
          <w:color w:val="auto"/>
          <w:sz w:val="32"/>
          <w:szCs w:val="32"/>
          <w:lang w:eastAsia="zh-CN"/>
        </w:rPr>
        <w:t>应规划</w:t>
      </w:r>
      <w:r>
        <w:rPr>
          <w:rFonts w:hint="eastAsia" w:ascii="仿宋" w:hAnsi="仿宋" w:eastAsia="仿宋" w:cs="仿宋"/>
          <w:b w:val="0"/>
          <w:bCs/>
          <w:color w:val="auto"/>
          <w:sz w:val="32"/>
          <w:szCs w:val="32"/>
        </w:rPr>
        <w:t>于可见性强、近小区主出入口位置交通便利</w:t>
      </w:r>
      <w:r>
        <w:rPr>
          <w:rFonts w:hint="eastAsia" w:ascii="仿宋" w:hAnsi="仿宋" w:eastAsia="仿宋" w:cs="仿宋"/>
          <w:b w:val="0"/>
          <w:bCs/>
          <w:color w:val="auto"/>
          <w:sz w:val="32"/>
          <w:szCs w:val="32"/>
          <w:lang w:eastAsia="zh-CN"/>
        </w:rPr>
        <w:t>、可无障碍通达的通风、采光良好的临街首层位置，室内净高不小于</w:t>
      </w:r>
      <w:r>
        <w:rPr>
          <w:rFonts w:hint="eastAsia" w:ascii="仿宋" w:hAnsi="仿宋" w:eastAsia="仿宋" w:cs="仿宋"/>
          <w:b w:val="0"/>
          <w:bCs/>
          <w:color w:val="auto"/>
          <w:sz w:val="32"/>
          <w:szCs w:val="32"/>
          <w:lang w:val="en-US" w:eastAsia="zh-CN"/>
        </w:rPr>
        <w:t>2.8米（其中文化活动室室内净高不小于3.0米）</w:t>
      </w:r>
      <w:r>
        <w:rPr>
          <w:rFonts w:hint="eastAsia" w:ascii="仿宋" w:hAnsi="仿宋" w:eastAsia="仿宋" w:cs="仿宋"/>
          <w:b w:val="0"/>
          <w:bCs/>
          <w:color w:val="auto"/>
          <w:sz w:val="32"/>
          <w:szCs w:val="32"/>
        </w:rPr>
        <w:t>，有对外的独立出入口</w:t>
      </w:r>
      <w:r>
        <w:rPr>
          <w:rFonts w:hint="eastAsia" w:ascii="仿宋" w:hAnsi="仿宋" w:eastAsia="仿宋" w:cs="仿宋"/>
          <w:b w:val="0"/>
          <w:bCs/>
          <w:color w:val="auto"/>
          <w:sz w:val="32"/>
          <w:szCs w:val="32"/>
          <w:lang w:eastAsia="zh-CN"/>
        </w:rPr>
        <w:t>，如条件有限，需</w:t>
      </w:r>
      <w:r>
        <w:rPr>
          <w:rFonts w:hint="eastAsia" w:ascii="仿宋" w:hAnsi="仿宋" w:eastAsia="仿宋" w:cs="仿宋"/>
          <w:bCs/>
          <w:color w:val="auto"/>
          <w:sz w:val="32"/>
          <w:szCs w:val="32"/>
        </w:rPr>
        <w:t>设置于建筑物</w:t>
      </w:r>
      <w:r>
        <w:rPr>
          <w:rFonts w:hint="eastAsia" w:ascii="仿宋" w:hAnsi="仿宋" w:eastAsia="仿宋" w:cs="仿宋"/>
          <w:bCs/>
          <w:color w:val="auto"/>
          <w:sz w:val="32"/>
          <w:szCs w:val="32"/>
          <w:lang w:eastAsia="zh-CN"/>
        </w:rPr>
        <w:t>垂直面的</w:t>
      </w:r>
      <w:r>
        <w:rPr>
          <w:rFonts w:hint="eastAsia" w:ascii="仿宋" w:hAnsi="仿宋" w:eastAsia="仿宋" w:cs="仿宋"/>
          <w:bCs/>
          <w:color w:val="auto"/>
          <w:sz w:val="32"/>
          <w:szCs w:val="32"/>
        </w:rPr>
        <w:t>二层时</w:t>
      </w:r>
      <w:r>
        <w:rPr>
          <w:rFonts w:hint="eastAsia" w:ascii="仿宋" w:hAnsi="仿宋" w:eastAsia="仿宋" w:cs="仿宋"/>
          <w:bCs/>
          <w:color w:val="auto"/>
          <w:sz w:val="32"/>
          <w:szCs w:val="32"/>
          <w:lang w:eastAsia="zh-CN"/>
        </w:rPr>
        <w:t>，应设置无障碍电梯</w:t>
      </w:r>
      <w:r>
        <w:rPr>
          <w:rFonts w:hint="eastAsia" w:ascii="仿宋" w:hAnsi="仿宋" w:eastAsia="仿宋" w:cs="仿宋"/>
          <w:b w:val="0"/>
          <w:bCs/>
          <w:color w:val="auto"/>
          <w:sz w:val="32"/>
          <w:szCs w:val="32"/>
          <w:lang w:eastAsia="zh-CN"/>
        </w:rPr>
        <w:t>。</w:t>
      </w:r>
    </w:p>
    <w:p>
      <w:pPr>
        <w:numPr>
          <w:ilvl w:val="0"/>
          <w:numId w:val="0"/>
        </w:numPr>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（二）社区健康服务中心原则上应规划在与幼儿园有一定物理间隔、便于居民就医，通风、采光良好，有独立出入口且</w:t>
      </w:r>
      <w:r>
        <w:rPr>
          <w:rFonts w:hint="eastAsia" w:ascii="仿宋" w:hAnsi="仿宋" w:eastAsia="仿宋" w:cs="仿宋"/>
          <w:b w:val="0"/>
          <w:bCs/>
          <w:color w:val="auto"/>
          <w:sz w:val="32"/>
          <w:szCs w:val="32"/>
          <w:lang w:eastAsia="zh-CN"/>
        </w:rPr>
        <w:t>可无障碍通达</w:t>
      </w:r>
      <w:r>
        <w:rPr>
          <w:rFonts w:hint="eastAsia" w:ascii="仿宋" w:hAnsi="仿宋" w:eastAsia="仿宋" w:cs="仿宋"/>
          <w:b w:val="0"/>
          <w:bCs/>
          <w:color w:val="auto"/>
          <w:sz w:val="32"/>
          <w:szCs w:val="32"/>
          <w:lang w:val="en-US" w:eastAsia="zh-CN"/>
        </w:rPr>
        <w:t>的</w:t>
      </w:r>
      <w:r>
        <w:rPr>
          <w:rFonts w:hint="eastAsia" w:ascii="仿宋" w:hAnsi="仿宋" w:eastAsia="仿宋" w:cs="仿宋"/>
          <w:b w:val="0"/>
          <w:bCs/>
          <w:color w:val="auto"/>
          <w:sz w:val="32"/>
          <w:szCs w:val="32"/>
          <w:lang w:eastAsia="zh-CN"/>
        </w:rPr>
        <w:t>临街首层</w:t>
      </w:r>
      <w:r>
        <w:rPr>
          <w:rFonts w:hint="eastAsia" w:ascii="仿宋" w:hAnsi="仿宋" w:eastAsia="仿宋" w:cs="仿宋"/>
          <w:b w:val="0"/>
          <w:bCs/>
          <w:color w:val="auto"/>
          <w:sz w:val="32"/>
          <w:szCs w:val="32"/>
          <w:lang w:val="en-US" w:eastAsia="zh-CN"/>
        </w:rPr>
        <w:t>位置，室内净高不小于3.0米，如条件有限，分一、二层垂直面设置，</w:t>
      </w:r>
      <w:r>
        <w:rPr>
          <w:rFonts w:hint="eastAsia" w:ascii="仿宋" w:hAnsi="仿宋" w:eastAsia="仿宋" w:cs="仿宋"/>
          <w:b w:val="0"/>
          <w:bCs/>
          <w:color w:val="auto"/>
          <w:sz w:val="32"/>
          <w:szCs w:val="32"/>
          <w:lang w:eastAsia="zh-CN"/>
        </w:rPr>
        <w:t>临街首层</w:t>
      </w:r>
      <w:r>
        <w:rPr>
          <w:rFonts w:hint="eastAsia" w:ascii="仿宋" w:hAnsi="仿宋" w:eastAsia="仿宋" w:cs="仿宋"/>
          <w:b w:val="0"/>
          <w:bCs/>
          <w:color w:val="auto"/>
          <w:sz w:val="32"/>
          <w:szCs w:val="32"/>
          <w:lang w:val="en-US" w:eastAsia="zh-CN"/>
        </w:rPr>
        <w:t>必须有对外的独立出入口，二层必须处于一楼的连体位置，并且安装无障碍电梯，二层房屋须外围有窗，且采光、通风良好。</w:t>
      </w:r>
    </w:p>
    <w:p>
      <w:pPr>
        <w:numPr>
          <w:ilvl w:val="0"/>
          <w:numId w:val="0"/>
        </w:numPr>
        <w:spacing w:line="560" w:lineRule="exact"/>
        <w:ind w:firstLine="0" w:firstLineChars="0"/>
        <w:rPr>
          <w:rFonts w:hint="eastAsia" w:ascii="仿宋" w:hAnsi="仿宋" w:eastAsia="仿宋" w:cs="仿宋"/>
          <w:b w:val="0"/>
          <w:bCs/>
          <w:color w:val="auto"/>
          <w:sz w:val="32"/>
          <w:szCs w:val="32"/>
          <w:lang w:val="en-US" w:eastAsia="zh-CN"/>
        </w:rPr>
      </w:pPr>
    </w:p>
    <w:p>
      <w:pPr>
        <w:numPr>
          <w:ilvl w:val="0"/>
          <w:numId w:val="0"/>
        </w:numPr>
        <w:spacing w:line="560" w:lineRule="exact"/>
        <w:ind w:firstLine="0" w:firstLineChars="0"/>
        <w:rPr>
          <w:rFonts w:hint="eastAsia" w:ascii="仿宋" w:hAnsi="仿宋" w:eastAsia="仿宋" w:cs="仿宋"/>
          <w:b w:val="0"/>
          <w:bCs/>
          <w:color w:val="auto"/>
          <w:sz w:val="32"/>
          <w:szCs w:val="32"/>
          <w:lang w:val="en-US" w:eastAsia="zh-CN"/>
        </w:rPr>
      </w:pPr>
    </w:p>
    <w:p>
      <w:pPr>
        <w:numPr>
          <w:ilvl w:val="0"/>
          <w:numId w:val="0"/>
        </w:numPr>
        <w:spacing w:line="560" w:lineRule="exact"/>
        <w:ind w:firstLine="0" w:firstLineChars="0"/>
        <w:jc w:val="center"/>
        <w:rPr>
          <w:rFonts w:hint="eastAsia" w:ascii="仿宋" w:hAnsi="仿宋" w:eastAsia="仿宋" w:cs="仿宋"/>
          <w:b w:val="0"/>
          <w:bCs/>
          <w:color w:val="auto"/>
          <w:sz w:val="32"/>
          <w:szCs w:val="32"/>
          <w:lang w:eastAsia="zh-CN"/>
        </w:rPr>
      </w:pPr>
      <w:r>
        <w:rPr>
          <w:rFonts w:hint="eastAsia" w:ascii="仿宋" w:hAnsi="仿宋" w:eastAsia="仿宋" w:cs="仿宋"/>
          <w:b/>
          <w:bCs w:val="0"/>
          <w:color w:val="auto"/>
          <w:sz w:val="32"/>
          <w:szCs w:val="32"/>
          <w:lang w:eastAsia="zh-CN"/>
        </w:rPr>
        <w:t>规划设计标准</w:t>
      </w:r>
    </w:p>
    <w:tbl>
      <w:tblPr>
        <w:tblStyle w:val="7"/>
        <w:tblW w:w="10980" w:type="dxa"/>
        <w:tblInd w:w="-10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514"/>
        <w:gridCol w:w="25"/>
        <w:gridCol w:w="1976"/>
        <w:gridCol w:w="3060"/>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40" w:type="dxa"/>
            <w:vMerge w:val="restart"/>
            <w:vAlign w:val="center"/>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r>
              <w:rPr>
                <w:rFonts w:hint="eastAsia" w:ascii="仿宋" w:hAnsi="仿宋" w:eastAsia="仿宋" w:cs="仿宋"/>
                <w:b/>
                <w:bCs w:val="0"/>
                <w:color w:val="auto"/>
                <w:sz w:val="28"/>
                <w:szCs w:val="28"/>
                <w:vertAlign w:val="baseline"/>
                <w:lang w:eastAsia="zh-CN"/>
              </w:rPr>
              <w:t>序号</w:t>
            </w:r>
          </w:p>
        </w:tc>
        <w:tc>
          <w:tcPr>
            <w:tcW w:w="2514" w:type="dxa"/>
            <w:vMerge w:val="restart"/>
            <w:vAlign w:val="center"/>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r>
              <w:rPr>
                <w:rFonts w:hint="eastAsia" w:ascii="仿宋" w:hAnsi="仿宋" w:eastAsia="仿宋" w:cs="仿宋"/>
                <w:b/>
                <w:bCs w:val="0"/>
                <w:color w:val="auto"/>
                <w:sz w:val="28"/>
                <w:szCs w:val="28"/>
                <w:vertAlign w:val="baseline"/>
                <w:lang w:eastAsia="zh-CN"/>
              </w:rPr>
              <w:t>公配类型</w:t>
            </w:r>
          </w:p>
        </w:tc>
        <w:tc>
          <w:tcPr>
            <w:tcW w:w="7926" w:type="dxa"/>
            <w:gridSpan w:val="4"/>
            <w:vAlign w:val="top"/>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r>
              <w:rPr>
                <w:rFonts w:hint="eastAsia" w:ascii="仿宋" w:hAnsi="仿宋" w:eastAsia="仿宋" w:cs="仿宋"/>
                <w:b/>
                <w:bCs w:val="0"/>
                <w:color w:val="auto"/>
                <w:sz w:val="28"/>
                <w:szCs w:val="28"/>
                <w:vertAlign w:val="baseline"/>
                <w:lang w:eastAsia="zh-CN"/>
              </w:rPr>
              <w:t>设置标准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vAlign w:val="top"/>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p>
        </w:tc>
        <w:tc>
          <w:tcPr>
            <w:tcW w:w="2514" w:type="dxa"/>
            <w:vMerge w:val="continue"/>
            <w:vAlign w:val="top"/>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p>
        </w:tc>
        <w:tc>
          <w:tcPr>
            <w:tcW w:w="2001" w:type="dxa"/>
            <w:gridSpan w:val="2"/>
            <w:vAlign w:val="top"/>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r>
              <w:rPr>
                <w:rFonts w:hint="eastAsia" w:ascii="仿宋" w:hAnsi="仿宋" w:eastAsia="仿宋" w:cs="仿宋"/>
                <w:b/>
                <w:bCs w:val="0"/>
                <w:color w:val="auto"/>
                <w:sz w:val="28"/>
                <w:szCs w:val="28"/>
                <w:vertAlign w:val="baseline"/>
                <w:lang w:eastAsia="zh-CN"/>
              </w:rPr>
              <w:t>面积≤500㎡</w:t>
            </w:r>
          </w:p>
        </w:tc>
        <w:tc>
          <w:tcPr>
            <w:tcW w:w="3060" w:type="dxa"/>
            <w:vAlign w:val="top"/>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r>
              <w:rPr>
                <w:rFonts w:hint="eastAsia" w:ascii="仿宋" w:hAnsi="仿宋" w:eastAsia="仿宋" w:cs="仿宋"/>
                <w:b/>
                <w:bCs w:val="0"/>
                <w:color w:val="auto"/>
                <w:sz w:val="28"/>
                <w:szCs w:val="28"/>
                <w:vertAlign w:val="baseline"/>
                <w:lang w:eastAsia="zh-CN"/>
              </w:rPr>
              <w:t>500㎡＜面积＜1000㎡</w:t>
            </w:r>
          </w:p>
        </w:tc>
        <w:tc>
          <w:tcPr>
            <w:tcW w:w="2865" w:type="dxa"/>
            <w:vAlign w:val="top"/>
          </w:tcPr>
          <w:p>
            <w:pPr>
              <w:numPr>
                <w:ilvl w:val="0"/>
                <w:numId w:val="0"/>
              </w:numPr>
              <w:spacing w:line="560" w:lineRule="exact"/>
              <w:jc w:val="center"/>
              <w:rPr>
                <w:rFonts w:hint="eastAsia" w:ascii="仿宋" w:hAnsi="仿宋" w:eastAsia="仿宋" w:cs="仿宋"/>
                <w:b/>
                <w:bCs w:val="0"/>
                <w:color w:val="auto"/>
                <w:sz w:val="28"/>
                <w:szCs w:val="28"/>
                <w:vertAlign w:val="baseline"/>
                <w:lang w:eastAsia="zh-CN"/>
              </w:rPr>
            </w:pPr>
            <w:r>
              <w:rPr>
                <w:rFonts w:hint="eastAsia" w:ascii="仿宋" w:hAnsi="仿宋" w:eastAsia="仿宋" w:cs="仿宋"/>
                <w:b/>
                <w:bCs w:val="0"/>
                <w:color w:val="auto"/>
                <w:sz w:val="28"/>
                <w:szCs w:val="28"/>
                <w:vertAlign w:val="baseline"/>
                <w:lang w:eastAsia="zh-CN"/>
              </w:rPr>
              <w:t>面积≥1000㎡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numPr>
                <w:ilvl w:val="0"/>
                <w:numId w:val="0"/>
              </w:numPr>
              <w:spacing w:line="560" w:lineRule="exact"/>
              <w:jc w:val="center"/>
              <w:rPr>
                <w:rFonts w:hint="default"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1</w:t>
            </w:r>
          </w:p>
        </w:tc>
        <w:tc>
          <w:tcPr>
            <w:tcW w:w="2539" w:type="dxa"/>
            <w:gridSpan w:val="2"/>
            <w:vAlign w:val="top"/>
          </w:tcPr>
          <w:p>
            <w:pPr>
              <w:numPr>
                <w:ilvl w:val="0"/>
                <w:numId w:val="0"/>
              </w:numPr>
              <w:spacing w:line="560" w:lineRule="exact"/>
              <w:jc w:val="left"/>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社区警务室、社区居委会、社区管理用房、便民服务站（社区服务中心）、文化活动室、党群服务中心、老年人日间照料中心</w:t>
            </w:r>
          </w:p>
        </w:tc>
        <w:tc>
          <w:tcPr>
            <w:tcW w:w="1976" w:type="dxa"/>
            <w:vAlign w:val="center"/>
          </w:tcPr>
          <w:p>
            <w:pPr>
              <w:numPr>
                <w:ilvl w:val="0"/>
                <w:numId w:val="0"/>
              </w:numPr>
              <w:spacing w:line="560" w:lineRule="exact"/>
              <w:jc w:val="left"/>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原则上设置于临街首层。</w:t>
            </w:r>
          </w:p>
        </w:tc>
        <w:tc>
          <w:tcPr>
            <w:tcW w:w="3060" w:type="dxa"/>
            <w:vAlign w:val="center"/>
          </w:tcPr>
          <w:p>
            <w:pPr>
              <w:numPr>
                <w:ilvl w:val="0"/>
                <w:numId w:val="0"/>
              </w:numPr>
              <w:spacing w:line="560" w:lineRule="exact"/>
              <w:jc w:val="left"/>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原则应全部设置于临街首层。如条件有限，设置于建筑物二层时，其中设置于临街首层建筑面积应不小于200㎡（不包含楼梯间、电梯间面积）。</w:t>
            </w:r>
          </w:p>
        </w:tc>
        <w:tc>
          <w:tcPr>
            <w:tcW w:w="2865" w:type="dxa"/>
            <w:vAlign w:val="top"/>
          </w:tcPr>
          <w:p>
            <w:pPr>
              <w:numPr>
                <w:ilvl w:val="0"/>
                <w:numId w:val="0"/>
              </w:numPr>
              <w:spacing w:line="560" w:lineRule="exact"/>
              <w:jc w:val="left"/>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原则应全部设置于临街首层。如条件有限，设置于建筑物二层时，其中设置临街首层建筑面积应不小于总面积的2</w:t>
            </w:r>
            <w:r>
              <w:rPr>
                <w:rFonts w:hint="eastAsia" w:ascii="仿宋" w:hAnsi="仿宋" w:eastAsia="仿宋" w:cs="仿宋"/>
                <w:b w:val="0"/>
                <w:bCs/>
                <w:color w:val="auto"/>
                <w:sz w:val="28"/>
                <w:szCs w:val="28"/>
                <w:vertAlign w:val="baseline"/>
                <w:lang w:val="en-US" w:eastAsia="zh-CN"/>
              </w:rPr>
              <w:t>5</w:t>
            </w:r>
            <w:r>
              <w:rPr>
                <w:rFonts w:hint="eastAsia" w:ascii="仿宋" w:hAnsi="仿宋" w:eastAsia="仿宋" w:cs="仿宋"/>
                <w:b w:val="0"/>
                <w:bCs/>
                <w:color w:val="auto"/>
                <w:sz w:val="28"/>
                <w:szCs w:val="28"/>
                <w:vertAlign w:val="baseline"/>
                <w:lang w:eastAsia="zh-CN"/>
              </w:rPr>
              <w:t>%（不包含楼梯间、电梯间面积）。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numPr>
                <w:ilvl w:val="0"/>
                <w:numId w:val="0"/>
              </w:numPr>
              <w:spacing w:line="560" w:lineRule="exact"/>
              <w:jc w:val="center"/>
              <w:rPr>
                <w:rFonts w:hint="default" w:ascii="仿宋" w:hAnsi="仿宋" w:eastAsia="仿宋" w:cs="仿宋"/>
                <w:b w:val="0"/>
                <w:bCs/>
                <w:color w:val="auto"/>
                <w:sz w:val="28"/>
                <w:szCs w:val="28"/>
                <w:vertAlign w:val="baseline"/>
                <w:lang w:val="en-US" w:eastAsia="zh-CN"/>
              </w:rPr>
            </w:pPr>
            <w:r>
              <w:rPr>
                <w:rFonts w:hint="eastAsia" w:ascii="仿宋" w:hAnsi="仿宋" w:eastAsia="仿宋" w:cs="仿宋"/>
                <w:b w:val="0"/>
                <w:bCs/>
                <w:color w:val="auto"/>
                <w:sz w:val="28"/>
                <w:szCs w:val="28"/>
                <w:vertAlign w:val="baseline"/>
                <w:lang w:val="en-US" w:eastAsia="zh-CN"/>
              </w:rPr>
              <w:t>2</w:t>
            </w:r>
          </w:p>
        </w:tc>
        <w:tc>
          <w:tcPr>
            <w:tcW w:w="2539" w:type="dxa"/>
            <w:gridSpan w:val="2"/>
            <w:vAlign w:val="center"/>
          </w:tcPr>
          <w:p>
            <w:pPr>
              <w:numPr>
                <w:ilvl w:val="0"/>
                <w:numId w:val="0"/>
              </w:numPr>
              <w:spacing w:line="560" w:lineRule="exact"/>
              <w:jc w:val="center"/>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社区健康服务中心</w:t>
            </w:r>
          </w:p>
        </w:tc>
        <w:tc>
          <w:tcPr>
            <w:tcW w:w="1976" w:type="dxa"/>
            <w:vAlign w:val="center"/>
          </w:tcPr>
          <w:p>
            <w:pPr>
              <w:numPr>
                <w:ilvl w:val="0"/>
                <w:numId w:val="0"/>
              </w:numPr>
              <w:spacing w:line="560" w:lineRule="exact"/>
              <w:jc w:val="left"/>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原则上设置于临街首层。</w:t>
            </w:r>
          </w:p>
        </w:tc>
        <w:tc>
          <w:tcPr>
            <w:tcW w:w="5925" w:type="dxa"/>
            <w:gridSpan w:val="2"/>
            <w:vAlign w:val="top"/>
          </w:tcPr>
          <w:p>
            <w:pPr>
              <w:numPr>
                <w:ilvl w:val="0"/>
                <w:numId w:val="0"/>
              </w:numPr>
              <w:spacing w:line="560" w:lineRule="exact"/>
              <w:jc w:val="left"/>
              <w:rPr>
                <w:rFonts w:hint="eastAsia" w:ascii="仿宋" w:hAnsi="仿宋" w:eastAsia="仿宋" w:cs="仿宋"/>
                <w:b w:val="0"/>
                <w:bCs/>
                <w:color w:val="auto"/>
                <w:sz w:val="28"/>
                <w:szCs w:val="28"/>
                <w:vertAlign w:val="baseline"/>
                <w:lang w:eastAsia="zh-CN"/>
              </w:rPr>
            </w:pPr>
            <w:r>
              <w:rPr>
                <w:rFonts w:hint="eastAsia" w:ascii="仿宋" w:hAnsi="仿宋" w:eastAsia="仿宋" w:cs="仿宋"/>
                <w:b w:val="0"/>
                <w:bCs/>
                <w:color w:val="auto"/>
                <w:sz w:val="28"/>
                <w:szCs w:val="28"/>
                <w:vertAlign w:val="baseline"/>
                <w:lang w:eastAsia="zh-CN"/>
              </w:rPr>
              <w:t>原则上设置于临街首层。如条件有限，设置于建筑物二层时，其中设置临街首层建筑面积应不小于总面积的35%。</w:t>
            </w:r>
          </w:p>
        </w:tc>
      </w:tr>
    </w:tbl>
    <w:p>
      <w:pPr>
        <w:numPr>
          <w:ilvl w:val="0"/>
          <w:numId w:val="0"/>
        </w:numPr>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备注：非独立占地社区公配物业应组合设置，原则上设置于临街首层。</w:t>
      </w:r>
    </w:p>
    <w:p>
      <w:pPr>
        <w:numPr>
          <w:ilvl w:val="0"/>
          <w:numId w:val="0"/>
        </w:numPr>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kern w:val="0"/>
          <w:sz w:val="32"/>
          <w:szCs w:val="32"/>
          <w:lang w:eastAsia="zh-CN"/>
        </w:rPr>
        <w:t>（三）</w:t>
      </w:r>
      <w:r>
        <w:rPr>
          <w:rFonts w:hint="eastAsia" w:ascii="仿宋" w:hAnsi="仿宋" w:eastAsia="仿宋" w:cs="仿宋"/>
          <w:b w:val="0"/>
          <w:bCs/>
          <w:color w:val="auto"/>
          <w:kern w:val="0"/>
          <w:sz w:val="32"/>
          <w:szCs w:val="32"/>
        </w:rPr>
        <w:t>垃圾转运站、再生资源回收站、公共厕所、环卫工人休息室的</w:t>
      </w:r>
      <w:r>
        <w:rPr>
          <w:rFonts w:hint="eastAsia" w:ascii="仿宋" w:hAnsi="仿宋" w:eastAsia="仿宋" w:cs="仿宋"/>
          <w:b w:val="0"/>
          <w:bCs/>
          <w:color w:val="auto"/>
          <w:kern w:val="0"/>
          <w:sz w:val="32"/>
          <w:szCs w:val="32"/>
          <w:lang w:eastAsia="zh-CN"/>
        </w:rPr>
        <w:t>荷载、</w:t>
      </w:r>
      <w:r>
        <w:rPr>
          <w:rFonts w:hint="eastAsia" w:ascii="仿宋" w:hAnsi="仿宋" w:eastAsia="仿宋" w:cs="仿宋"/>
          <w:b w:val="0"/>
          <w:bCs/>
          <w:color w:val="auto"/>
          <w:kern w:val="0"/>
          <w:sz w:val="32"/>
          <w:szCs w:val="32"/>
        </w:rPr>
        <w:t>面积、空间、工作出入口等应符合相应的设计规范要求，</w:t>
      </w:r>
      <w:r>
        <w:rPr>
          <w:rFonts w:hint="eastAsia" w:ascii="仿宋" w:hAnsi="仿宋" w:eastAsia="仿宋" w:cs="仿宋"/>
          <w:b w:val="0"/>
          <w:bCs/>
          <w:color w:val="auto"/>
          <w:kern w:val="0"/>
          <w:sz w:val="32"/>
          <w:szCs w:val="32"/>
          <w:lang w:eastAsia="zh-CN"/>
        </w:rPr>
        <w:t>垃圾转运站应设置通往市政道路的单独出入口</w:t>
      </w:r>
      <w:r>
        <w:rPr>
          <w:rFonts w:hint="eastAsia" w:ascii="仿宋" w:hAnsi="仿宋" w:eastAsia="仿宋" w:cs="仿宋"/>
          <w:b w:val="0"/>
          <w:bCs/>
          <w:color w:val="auto"/>
          <w:kern w:val="0"/>
          <w:sz w:val="32"/>
          <w:szCs w:val="32"/>
        </w:rPr>
        <w:t>，不影响小区居民的正常生活</w:t>
      </w:r>
      <w:r>
        <w:rPr>
          <w:rFonts w:hint="eastAsia" w:ascii="仿宋" w:hAnsi="仿宋" w:eastAsia="仿宋" w:cs="仿宋"/>
          <w:b w:val="0"/>
          <w:bCs/>
          <w:color w:val="auto"/>
          <w:kern w:val="0"/>
          <w:sz w:val="32"/>
          <w:szCs w:val="32"/>
          <w:lang w:eastAsia="zh-CN"/>
        </w:rPr>
        <w:t>和其他社区公配物业的正常使用</w:t>
      </w:r>
      <w:r>
        <w:rPr>
          <w:rFonts w:hint="eastAsia" w:ascii="仿宋" w:hAnsi="仿宋" w:eastAsia="仿宋" w:cs="仿宋"/>
          <w:b w:val="0"/>
          <w:bCs/>
          <w:color w:val="auto"/>
          <w:kern w:val="0"/>
          <w:sz w:val="32"/>
          <w:szCs w:val="32"/>
        </w:rPr>
        <w:t>。</w:t>
      </w:r>
    </w:p>
    <w:p>
      <w:pPr>
        <w:numPr>
          <w:ilvl w:val="0"/>
          <w:numId w:val="0"/>
        </w:numPr>
        <w:spacing w:line="560" w:lineRule="exact"/>
        <w:ind w:firstLine="640" w:firstLineChars="20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sz w:val="32"/>
          <w:szCs w:val="32"/>
          <w:lang w:val="en-US" w:eastAsia="zh-CN"/>
        </w:rPr>
        <w:t>（四）幼儿园应符合《幼儿园建设标准》（建标175-2016）、《托儿所、幼儿园</w:t>
      </w:r>
      <w:r>
        <w:rPr>
          <w:rFonts w:hint="eastAsia" w:ascii="仿宋" w:hAnsi="仿宋" w:eastAsia="仿宋" w:cs="仿宋"/>
          <w:b w:val="0"/>
          <w:bCs/>
          <w:color w:val="auto"/>
          <w:kern w:val="0"/>
          <w:sz w:val="32"/>
          <w:szCs w:val="32"/>
          <w:lang w:val="en-US" w:eastAsia="zh-CN"/>
        </w:rPr>
        <w:t>建筑设计规范》（JGJ39-2016）等相关设计规范要求，独立占地并合理布点，须确保与变电站、加油站等市政设施有一定安全物理间隔</w:t>
      </w:r>
      <w:r>
        <w:rPr>
          <w:rFonts w:hint="eastAsia" w:ascii="仿宋" w:hAnsi="仿宋" w:eastAsia="仿宋" w:cs="仿宋"/>
          <w:b w:val="0"/>
          <w:bCs/>
          <w:color w:val="auto"/>
          <w:kern w:val="0"/>
          <w:sz w:val="32"/>
          <w:szCs w:val="32"/>
          <w:u w:val="none"/>
          <w:lang w:val="en-US" w:eastAsia="zh-CN"/>
        </w:rPr>
        <w:t>。</w:t>
      </w:r>
    </w:p>
    <w:p>
      <w:pPr>
        <w:numPr>
          <w:ilvl w:val="0"/>
          <w:numId w:val="0"/>
        </w:numPr>
        <w:spacing w:line="560" w:lineRule="exact"/>
        <w:ind w:firstLine="640" w:firstLineChars="200"/>
        <w:rPr>
          <w:rFonts w:hint="eastAsia" w:ascii="仿宋" w:hAnsi="仿宋" w:eastAsia="仿宋" w:cs="仿宋"/>
          <w:b w:val="0"/>
          <w:bCs/>
          <w:color w:val="auto"/>
          <w:kern w:val="0"/>
          <w:sz w:val="32"/>
          <w:szCs w:val="32"/>
          <w:lang w:eastAsia="zh-CN"/>
        </w:rPr>
      </w:pPr>
      <w:r>
        <w:rPr>
          <w:rFonts w:hint="eastAsia" w:ascii="仿宋" w:hAnsi="仿宋" w:eastAsia="仿宋" w:cs="仿宋"/>
          <w:b w:val="0"/>
          <w:bCs/>
          <w:color w:val="auto"/>
          <w:kern w:val="0"/>
          <w:sz w:val="32"/>
          <w:szCs w:val="32"/>
          <w:lang w:val="en-US" w:eastAsia="zh-CN"/>
        </w:rPr>
        <w:t>（五）公共充电站应可由市政路直接通达，无需经过小区门禁。</w:t>
      </w:r>
    </w:p>
    <w:p>
      <w:pPr>
        <w:numPr>
          <w:ilvl w:val="0"/>
          <w:numId w:val="0"/>
        </w:numPr>
        <w:spacing w:line="560" w:lineRule="exact"/>
        <w:ind w:firstLine="640" w:firstLineChars="20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eastAsia="zh-CN"/>
        </w:rPr>
        <w:t>（六）</w:t>
      </w:r>
      <w:r>
        <w:rPr>
          <w:rFonts w:hint="eastAsia" w:ascii="仿宋" w:hAnsi="仿宋" w:eastAsia="仿宋" w:cs="仿宋"/>
          <w:b w:val="0"/>
          <w:bCs/>
          <w:color w:val="auto"/>
          <w:sz w:val="32"/>
          <w:szCs w:val="32"/>
        </w:rPr>
        <w:t>公交车场站</w:t>
      </w:r>
      <w:r>
        <w:rPr>
          <w:rFonts w:hint="eastAsia" w:ascii="仿宋" w:hAnsi="仿宋" w:eastAsia="仿宋" w:cs="仿宋"/>
          <w:b w:val="0"/>
          <w:bCs/>
          <w:color w:val="auto"/>
          <w:kern w:val="0"/>
          <w:sz w:val="32"/>
          <w:szCs w:val="32"/>
          <w:lang w:eastAsia="zh-CN"/>
        </w:rPr>
        <w:t>应按《深圳市大型建筑公交场站配建指引》《深圳市民用建筑配建公交首末站设计导则》的有关规定进行设置。</w:t>
      </w:r>
    </w:p>
    <w:p>
      <w:pPr>
        <w:numPr>
          <w:ilvl w:val="0"/>
          <w:numId w:val="0"/>
        </w:numPr>
        <w:spacing w:line="560" w:lineRule="exact"/>
        <w:ind w:firstLine="640" w:firstLineChars="200"/>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（七）肉菜市场布局应符合《商店建筑设计规范》（JGJ48-2014）等相关设计规范要求，并将其噪音和气味对周围环境的影响减至最低程度。</w:t>
      </w:r>
    </w:p>
    <w:p>
      <w:pPr>
        <w:numPr>
          <w:ilvl w:val="0"/>
          <w:numId w:val="0"/>
        </w:numPr>
        <w:spacing w:line="56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非独立占地社区公配物业因条件所限，需设置在建筑物垂直面二层及以上时，须经区政府物业管理中心征求相关使用单位的同意。</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rPr>
        <w:t>社区公配物业设计方案经区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审核、</w:t>
      </w:r>
      <w:r>
        <w:rPr>
          <w:rFonts w:hint="eastAsia" w:ascii="仿宋" w:hAnsi="仿宋" w:eastAsia="仿宋" w:cs="仿宋"/>
          <w:b w:val="0"/>
          <w:bCs/>
          <w:color w:val="auto"/>
          <w:sz w:val="32"/>
          <w:szCs w:val="32"/>
          <w:lang w:eastAsia="zh-CN"/>
        </w:rPr>
        <w:t>市规划和自然资源局龙岗管理局或区城市更新和土地整备局</w:t>
      </w:r>
      <w:r>
        <w:rPr>
          <w:rFonts w:hint="eastAsia" w:ascii="仿宋" w:hAnsi="仿宋" w:eastAsia="仿宋" w:cs="仿宋"/>
          <w:b w:val="0"/>
          <w:bCs/>
          <w:color w:val="auto"/>
          <w:sz w:val="32"/>
          <w:szCs w:val="32"/>
        </w:rPr>
        <w:t>同意后，任何单位和个人不得擅自变更。社区公配物业项目在实施过程中确需变更的，应在不降低标准的原则下进行调整，并重新报区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审核、</w:t>
      </w:r>
      <w:r>
        <w:rPr>
          <w:rFonts w:hint="eastAsia" w:ascii="仿宋" w:hAnsi="仿宋" w:eastAsia="仿宋" w:cs="仿宋"/>
          <w:b w:val="0"/>
          <w:bCs/>
          <w:color w:val="auto"/>
          <w:sz w:val="32"/>
          <w:szCs w:val="32"/>
          <w:lang w:eastAsia="zh-CN"/>
        </w:rPr>
        <w:t>市规划和自然资源局龙岗管理局或区城市更新和土地整备局</w:t>
      </w:r>
      <w:r>
        <w:rPr>
          <w:rFonts w:hint="eastAsia" w:ascii="仿宋" w:hAnsi="仿宋" w:eastAsia="仿宋" w:cs="仿宋"/>
          <w:b w:val="0"/>
          <w:bCs/>
          <w:color w:val="auto"/>
          <w:sz w:val="32"/>
          <w:szCs w:val="32"/>
        </w:rPr>
        <w:t>审批。</w:t>
      </w:r>
    </w:p>
    <w:p>
      <w:pPr>
        <w:spacing w:line="560" w:lineRule="exact"/>
        <w:ind w:firstLine="640" w:firstLineChars="200"/>
        <w:rPr>
          <w:rFonts w:hint="eastAsia" w:ascii="仿宋_GB2312" w:hAnsi="华文仿宋" w:eastAsia="仿宋_GB2312"/>
          <w:b w:val="0"/>
          <w:bCs/>
          <w:color w:val="auto"/>
          <w:sz w:val="32"/>
          <w:szCs w:val="32"/>
          <w:u w:val="wave"/>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九</w:t>
      </w:r>
      <w:r>
        <w:rPr>
          <w:rFonts w:hint="eastAsia" w:ascii="黑体" w:eastAsia="黑体"/>
          <w:b w:val="0"/>
          <w:bCs/>
          <w:color w:val="auto"/>
          <w:sz w:val="32"/>
          <w:szCs w:val="32"/>
        </w:rPr>
        <w:t>条</w:t>
      </w:r>
      <w:r>
        <w:rPr>
          <w:rFonts w:hint="eastAsia" w:ascii="仿宋_GB2312" w:eastAsia="仿宋_GB2312"/>
          <w:b w:val="0"/>
          <w:bCs/>
          <w:color w:val="auto"/>
          <w:sz w:val="32"/>
          <w:szCs w:val="32"/>
        </w:rPr>
        <w:t xml:space="preserve"> </w:t>
      </w:r>
      <w:r>
        <w:rPr>
          <w:rFonts w:hint="eastAsia" w:ascii="仿宋_GB2312" w:eastAsia="仿宋_GB2312"/>
          <w:b w:val="0"/>
          <w:bCs/>
          <w:color w:val="auto"/>
          <w:sz w:val="32"/>
          <w:szCs w:val="32"/>
          <w:lang w:val="en-US" w:eastAsia="zh-CN"/>
        </w:rPr>
        <w:t xml:space="preserve"> </w:t>
      </w:r>
      <w:r>
        <w:rPr>
          <w:rFonts w:hint="eastAsia" w:ascii="仿宋" w:hAnsi="仿宋" w:eastAsia="仿宋" w:cs="仿宋"/>
          <w:b w:val="0"/>
          <w:bCs/>
          <w:color w:val="auto"/>
          <w:sz w:val="32"/>
          <w:szCs w:val="32"/>
          <w:u w:val="none"/>
          <w:lang w:eastAsia="zh-CN"/>
        </w:rPr>
        <w:t>采用招拍挂等方式的用地项目，区住房建设部门在办理项目预售前</w:t>
      </w:r>
      <w:r>
        <w:rPr>
          <w:rFonts w:hint="eastAsia" w:ascii="仿宋" w:hAnsi="仿宋" w:eastAsia="仿宋" w:cs="仿宋"/>
          <w:b w:val="0"/>
          <w:bCs/>
          <w:color w:val="auto"/>
          <w:sz w:val="32"/>
          <w:szCs w:val="32"/>
          <w:u w:val="none"/>
        </w:rPr>
        <w:t>应核查开发</w:t>
      </w:r>
      <w:r>
        <w:rPr>
          <w:rFonts w:hint="eastAsia" w:ascii="仿宋" w:hAnsi="仿宋" w:eastAsia="仿宋" w:cs="仿宋"/>
          <w:b w:val="0"/>
          <w:bCs/>
          <w:color w:val="auto"/>
          <w:sz w:val="32"/>
          <w:szCs w:val="32"/>
          <w:u w:val="none"/>
          <w:lang w:eastAsia="zh-CN"/>
        </w:rPr>
        <w:t>建设</w:t>
      </w:r>
      <w:r>
        <w:rPr>
          <w:rFonts w:hint="eastAsia" w:ascii="仿宋" w:hAnsi="仿宋" w:eastAsia="仿宋" w:cs="仿宋"/>
          <w:b w:val="0"/>
          <w:bCs/>
          <w:color w:val="auto"/>
          <w:sz w:val="32"/>
          <w:szCs w:val="32"/>
          <w:u w:val="none"/>
        </w:rPr>
        <w:t>单位与区</w:t>
      </w:r>
      <w:r>
        <w:rPr>
          <w:rFonts w:hint="eastAsia" w:ascii="仿宋" w:hAnsi="仿宋" w:eastAsia="仿宋" w:cs="仿宋"/>
          <w:b w:val="0"/>
          <w:bCs/>
          <w:strike w:val="0"/>
          <w:dstrike w:val="0"/>
          <w:color w:val="auto"/>
          <w:sz w:val="32"/>
          <w:szCs w:val="32"/>
          <w:u w:val="none"/>
          <w:lang w:eastAsia="zh-CN"/>
        </w:rPr>
        <w:t>政府物业管理中心</w:t>
      </w:r>
      <w:r>
        <w:rPr>
          <w:rFonts w:hint="eastAsia" w:ascii="仿宋" w:hAnsi="仿宋" w:eastAsia="仿宋" w:cs="仿宋"/>
          <w:b w:val="0"/>
          <w:bCs/>
          <w:color w:val="auto"/>
          <w:sz w:val="32"/>
          <w:szCs w:val="32"/>
          <w:u w:val="none"/>
        </w:rPr>
        <w:t>签订的《龙岗区社区配套和公共服务用房移交协议书》</w:t>
      </w:r>
      <w:r>
        <w:rPr>
          <w:rFonts w:hint="eastAsia" w:ascii="仿宋" w:hAnsi="仿宋" w:eastAsia="仿宋" w:cs="仿宋"/>
          <w:b w:val="0"/>
          <w:bCs/>
          <w:color w:val="auto"/>
          <w:sz w:val="32"/>
          <w:szCs w:val="32"/>
          <w:u w:val="none"/>
          <w:lang w:eastAsia="zh-CN"/>
        </w:rPr>
        <w:t>；在</w:t>
      </w:r>
      <w:r>
        <w:rPr>
          <w:rFonts w:hint="eastAsia" w:ascii="仿宋" w:hAnsi="仿宋" w:eastAsia="仿宋" w:cs="仿宋"/>
          <w:b w:val="0"/>
          <w:bCs/>
          <w:color w:val="auto"/>
          <w:sz w:val="32"/>
          <w:szCs w:val="32"/>
          <w:u w:val="none"/>
        </w:rPr>
        <w:t>规划验收前，</w:t>
      </w:r>
      <w:r>
        <w:rPr>
          <w:rFonts w:hint="eastAsia" w:ascii="仿宋" w:hAnsi="仿宋" w:eastAsia="仿宋" w:cs="仿宋"/>
          <w:b w:val="0"/>
          <w:bCs/>
          <w:color w:val="auto"/>
          <w:sz w:val="32"/>
          <w:szCs w:val="32"/>
          <w:lang w:eastAsia="zh-CN"/>
        </w:rPr>
        <w:t>市规划和自然资源局龙岗管理局或区城市更新和土地整备局</w:t>
      </w:r>
      <w:r>
        <w:rPr>
          <w:rFonts w:hint="eastAsia" w:ascii="仿宋" w:hAnsi="仿宋" w:eastAsia="仿宋" w:cs="仿宋"/>
          <w:b w:val="0"/>
          <w:bCs/>
          <w:color w:val="auto"/>
          <w:sz w:val="32"/>
          <w:szCs w:val="32"/>
          <w:u w:val="none"/>
        </w:rPr>
        <w:t>应核查开发</w:t>
      </w:r>
      <w:r>
        <w:rPr>
          <w:rFonts w:hint="eastAsia" w:ascii="仿宋" w:hAnsi="仿宋" w:eastAsia="仿宋" w:cs="仿宋"/>
          <w:b w:val="0"/>
          <w:bCs/>
          <w:color w:val="auto"/>
          <w:sz w:val="32"/>
          <w:szCs w:val="32"/>
          <w:u w:val="none"/>
          <w:lang w:eastAsia="zh-CN"/>
        </w:rPr>
        <w:t>建设</w:t>
      </w:r>
      <w:r>
        <w:rPr>
          <w:rFonts w:hint="eastAsia" w:ascii="仿宋" w:hAnsi="仿宋" w:eastAsia="仿宋" w:cs="仿宋"/>
          <w:b w:val="0"/>
          <w:bCs/>
          <w:color w:val="auto"/>
          <w:sz w:val="32"/>
          <w:szCs w:val="32"/>
          <w:u w:val="none"/>
        </w:rPr>
        <w:t>单位与区</w:t>
      </w:r>
      <w:r>
        <w:rPr>
          <w:rFonts w:hint="eastAsia" w:ascii="仿宋" w:hAnsi="仿宋" w:eastAsia="仿宋" w:cs="仿宋"/>
          <w:b w:val="0"/>
          <w:bCs/>
          <w:strike w:val="0"/>
          <w:dstrike w:val="0"/>
          <w:color w:val="auto"/>
          <w:sz w:val="32"/>
          <w:szCs w:val="32"/>
          <w:u w:val="none"/>
          <w:lang w:eastAsia="zh-CN"/>
        </w:rPr>
        <w:t>政府物业管理中心</w:t>
      </w:r>
      <w:r>
        <w:rPr>
          <w:rFonts w:hint="eastAsia" w:ascii="仿宋" w:hAnsi="仿宋" w:eastAsia="仿宋" w:cs="仿宋"/>
          <w:b w:val="0"/>
          <w:bCs/>
          <w:color w:val="auto"/>
          <w:sz w:val="32"/>
          <w:szCs w:val="32"/>
          <w:u w:val="none"/>
        </w:rPr>
        <w:t>签订的《龙岗区社区配套和公共服务用房移交协议书》。</w:t>
      </w: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宋体" w:eastAsia="黑体"/>
          <w:b w:val="0"/>
          <w:bCs/>
          <w:color w:val="auto"/>
          <w:sz w:val="32"/>
          <w:szCs w:val="32"/>
        </w:rPr>
      </w:pP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宋体" w:eastAsia="黑体"/>
          <w:b w:val="0"/>
          <w:bCs/>
          <w:color w:val="auto"/>
          <w:sz w:val="32"/>
          <w:szCs w:val="32"/>
        </w:rPr>
      </w:pPr>
      <w:r>
        <w:rPr>
          <w:rFonts w:hint="eastAsia" w:ascii="黑体" w:hAnsi="宋体" w:eastAsia="黑体"/>
          <w:b w:val="0"/>
          <w:bCs/>
          <w:color w:val="auto"/>
          <w:sz w:val="32"/>
          <w:szCs w:val="32"/>
        </w:rPr>
        <w:t>第三章  移交接收管理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华文仿宋" w:eastAsia="仿宋_GB2312"/>
          <w:b w:val="0"/>
          <w:bCs/>
          <w:color w:val="auto"/>
          <w:sz w:val="32"/>
          <w:szCs w:val="32"/>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十</w:t>
      </w:r>
      <w:r>
        <w:rPr>
          <w:rFonts w:hint="eastAsia" w:ascii="黑体" w:eastAsia="黑体"/>
          <w:b w:val="0"/>
          <w:bCs/>
          <w:color w:val="auto"/>
          <w:sz w:val="32"/>
          <w:szCs w:val="32"/>
        </w:rPr>
        <w:t xml:space="preserve">条 </w:t>
      </w:r>
      <w:r>
        <w:rPr>
          <w:rFonts w:hint="eastAsia" w:ascii="黑体" w:eastAsia="黑体"/>
          <w:b w:val="0"/>
          <w:bCs/>
          <w:color w:val="auto"/>
          <w:sz w:val="32"/>
          <w:szCs w:val="32"/>
          <w:lang w:val="en-US" w:eastAsia="zh-CN"/>
        </w:rPr>
        <w:t xml:space="preserve"> </w:t>
      </w:r>
      <w:r>
        <w:rPr>
          <w:rFonts w:hint="eastAsia" w:ascii="仿宋" w:hAnsi="仿宋" w:eastAsia="仿宋" w:cs="仿宋"/>
          <w:b w:val="0"/>
          <w:bCs/>
          <w:color w:val="auto"/>
          <w:sz w:val="32"/>
          <w:szCs w:val="32"/>
          <w:lang w:eastAsia="zh-CN"/>
        </w:rPr>
        <w:t>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代表区</w:t>
      </w:r>
      <w:r>
        <w:rPr>
          <w:rFonts w:hint="eastAsia" w:ascii="仿宋" w:hAnsi="仿宋" w:eastAsia="仿宋" w:cs="仿宋"/>
          <w:b w:val="0"/>
          <w:bCs/>
          <w:color w:val="auto"/>
          <w:sz w:val="32"/>
          <w:szCs w:val="32"/>
          <w:lang w:eastAsia="zh-CN"/>
        </w:rPr>
        <w:t>财政局</w:t>
      </w:r>
      <w:r>
        <w:rPr>
          <w:rFonts w:hint="eastAsia" w:ascii="仿宋" w:hAnsi="仿宋" w:eastAsia="仿宋" w:cs="仿宋"/>
          <w:b w:val="0"/>
          <w:bCs/>
          <w:color w:val="auto"/>
          <w:sz w:val="32"/>
          <w:szCs w:val="32"/>
        </w:rPr>
        <w:t>统一接收</w:t>
      </w:r>
      <w:r>
        <w:rPr>
          <w:rFonts w:hint="eastAsia" w:ascii="仿宋" w:hAnsi="仿宋" w:eastAsia="仿宋" w:cs="仿宋"/>
          <w:b w:val="0"/>
          <w:bCs/>
          <w:color w:val="auto"/>
          <w:sz w:val="32"/>
          <w:szCs w:val="32"/>
          <w:lang w:eastAsia="zh-CN"/>
        </w:rPr>
        <w:t>政府产权</w:t>
      </w:r>
      <w:r>
        <w:rPr>
          <w:rFonts w:hint="eastAsia" w:ascii="仿宋" w:hAnsi="仿宋" w:eastAsia="仿宋" w:cs="仿宋"/>
          <w:b w:val="0"/>
          <w:bCs/>
          <w:color w:val="auto"/>
          <w:sz w:val="32"/>
          <w:szCs w:val="32"/>
        </w:rPr>
        <w:t>社区公配物业。</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jc w:val="left"/>
        <w:textAlignment w:val="auto"/>
        <w:outlineLvl w:val="9"/>
        <w:rPr>
          <w:rFonts w:hint="eastAsia" w:ascii="仿宋" w:hAnsi="仿宋" w:eastAsia="仿宋" w:cs="仿宋"/>
          <w:b w:val="0"/>
          <w:bCs/>
          <w:color w:val="auto"/>
          <w:sz w:val="32"/>
          <w:szCs w:val="32"/>
        </w:rPr>
      </w:pPr>
      <w:r>
        <w:rPr>
          <w:rFonts w:hint="eastAsia" w:ascii="华文仿宋" w:hAnsi="华文仿宋" w:eastAsia="华文仿宋" w:cs="华文仿宋"/>
          <w:b w:val="0"/>
          <w:bCs/>
          <w:color w:val="auto"/>
          <w:sz w:val="32"/>
          <w:szCs w:val="32"/>
        </w:rPr>
        <w:t>（一）【移交</w:t>
      </w:r>
      <w:r>
        <w:rPr>
          <w:rFonts w:hint="eastAsia" w:ascii="华文仿宋" w:hAnsi="华文仿宋" w:eastAsia="华文仿宋" w:cs="华文仿宋"/>
          <w:b w:val="0"/>
          <w:bCs/>
          <w:color w:val="auto"/>
          <w:sz w:val="32"/>
          <w:szCs w:val="32"/>
          <w:lang w:eastAsia="zh-CN"/>
        </w:rPr>
        <w:t>协议</w:t>
      </w:r>
      <w:r>
        <w:rPr>
          <w:rFonts w:hint="eastAsia" w:ascii="华文仿宋" w:hAnsi="华文仿宋" w:eastAsia="华文仿宋" w:cs="华文仿宋"/>
          <w:b w:val="0"/>
          <w:bCs/>
          <w:color w:val="auto"/>
          <w:sz w:val="32"/>
          <w:szCs w:val="32"/>
        </w:rPr>
        <w:t>】</w:t>
      </w:r>
      <w:r>
        <w:rPr>
          <w:rFonts w:hint="eastAsia" w:ascii="仿宋" w:hAnsi="仿宋" w:eastAsia="仿宋" w:cs="仿宋"/>
          <w:b w:val="0"/>
          <w:bCs/>
          <w:color w:val="auto"/>
          <w:sz w:val="32"/>
          <w:szCs w:val="32"/>
        </w:rPr>
        <w:t>在</w:t>
      </w:r>
      <w:r>
        <w:rPr>
          <w:rFonts w:hint="eastAsia" w:ascii="仿宋" w:hAnsi="仿宋" w:eastAsia="仿宋" w:cs="仿宋"/>
          <w:b w:val="0"/>
          <w:bCs/>
          <w:color w:val="auto"/>
          <w:sz w:val="32"/>
          <w:szCs w:val="32"/>
          <w:u w:val="none"/>
          <w:lang w:eastAsia="zh-CN"/>
        </w:rPr>
        <w:t>社区公配物业所在建设项目办</w:t>
      </w:r>
      <w:r>
        <w:rPr>
          <w:rFonts w:hint="eastAsia" w:ascii="仿宋" w:hAnsi="仿宋" w:eastAsia="仿宋" w:cs="仿宋"/>
          <w:b w:val="0"/>
          <w:bCs/>
          <w:color w:val="auto"/>
          <w:sz w:val="32"/>
          <w:szCs w:val="32"/>
        </w:rPr>
        <w:t>理建设工程规划验收前</w:t>
      </w:r>
      <w:r>
        <w:rPr>
          <w:rFonts w:hint="eastAsia" w:ascii="仿宋" w:hAnsi="仿宋" w:eastAsia="仿宋" w:cs="仿宋"/>
          <w:b w:val="0"/>
          <w:bCs/>
          <w:color w:val="auto"/>
          <w:sz w:val="32"/>
          <w:szCs w:val="32"/>
          <w:lang w:eastAsia="zh-CN"/>
        </w:rPr>
        <w:t>及招拍挂用地项目办理预售前</w:t>
      </w:r>
      <w:r>
        <w:rPr>
          <w:rFonts w:hint="eastAsia" w:ascii="仿宋" w:hAnsi="仿宋" w:eastAsia="仿宋" w:cs="仿宋"/>
          <w:b w:val="0"/>
          <w:bCs/>
          <w:color w:val="auto"/>
          <w:sz w:val="32"/>
          <w:szCs w:val="32"/>
        </w:rPr>
        <w:t>，开发建设单位应向区</w:t>
      </w:r>
      <w:r>
        <w:rPr>
          <w:rFonts w:hint="eastAsia" w:ascii="仿宋" w:hAnsi="仿宋" w:eastAsia="仿宋" w:cs="仿宋"/>
          <w:b w:val="0"/>
          <w:bCs/>
          <w:color w:val="auto"/>
          <w:sz w:val="32"/>
          <w:szCs w:val="32"/>
          <w:lang w:eastAsia="zh-CN"/>
        </w:rPr>
        <w:t>政府物业管理中心提交</w:t>
      </w:r>
      <w:r>
        <w:rPr>
          <w:rFonts w:hint="eastAsia" w:ascii="仿宋" w:hAnsi="仿宋" w:eastAsia="仿宋" w:cs="仿宋"/>
          <w:b w:val="0"/>
          <w:bCs/>
          <w:color w:val="auto"/>
          <w:sz w:val="32"/>
          <w:szCs w:val="32"/>
        </w:rPr>
        <w:t>社区公配物业</w:t>
      </w:r>
      <w:r>
        <w:rPr>
          <w:rFonts w:hint="eastAsia" w:ascii="仿宋" w:hAnsi="仿宋" w:eastAsia="仿宋" w:cs="仿宋"/>
          <w:b w:val="0"/>
          <w:bCs/>
          <w:color w:val="auto"/>
          <w:sz w:val="32"/>
          <w:szCs w:val="32"/>
          <w:lang w:eastAsia="zh-CN"/>
        </w:rPr>
        <w:t>移交协议资料</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意向移交书应</w:t>
      </w:r>
      <w:r>
        <w:rPr>
          <w:rFonts w:hint="eastAsia" w:ascii="仿宋" w:hAnsi="仿宋" w:eastAsia="仿宋" w:cs="仿宋"/>
          <w:b w:val="0"/>
          <w:bCs/>
          <w:color w:val="auto"/>
          <w:sz w:val="32"/>
          <w:szCs w:val="32"/>
        </w:rPr>
        <w:t>明确</w:t>
      </w:r>
      <w:r>
        <w:rPr>
          <w:rFonts w:hint="eastAsia" w:ascii="仿宋" w:hAnsi="仿宋" w:eastAsia="仿宋" w:cs="仿宋"/>
          <w:b w:val="0"/>
          <w:bCs/>
          <w:color w:val="auto"/>
          <w:sz w:val="32"/>
          <w:szCs w:val="32"/>
          <w:lang w:eastAsia="zh-CN"/>
        </w:rPr>
        <w:t>社区公配物业</w:t>
      </w:r>
      <w:r>
        <w:rPr>
          <w:rFonts w:hint="eastAsia" w:ascii="仿宋" w:hAnsi="仿宋" w:eastAsia="仿宋" w:cs="仿宋"/>
          <w:b w:val="0"/>
          <w:bCs/>
          <w:color w:val="auto"/>
          <w:sz w:val="32"/>
          <w:szCs w:val="32"/>
        </w:rPr>
        <w:t>的功能（物业类型）、面积、位置、</w:t>
      </w:r>
      <w:r>
        <w:rPr>
          <w:rFonts w:hint="eastAsia" w:ascii="仿宋" w:hAnsi="仿宋" w:eastAsia="仿宋" w:cs="仿宋"/>
          <w:b w:val="0"/>
          <w:bCs/>
          <w:color w:val="auto"/>
          <w:sz w:val="32"/>
          <w:szCs w:val="32"/>
          <w:lang w:eastAsia="zh-CN"/>
        </w:rPr>
        <w:t>实物</w:t>
      </w:r>
      <w:r>
        <w:rPr>
          <w:rFonts w:hint="eastAsia" w:ascii="仿宋" w:hAnsi="仿宋" w:eastAsia="仿宋" w:cs="仿宋"/>
          <w:b w:val="0"/>
          <w:bCs/>
          <w:color w:val="auto"/>
          <w:sz w:val="32"/>
          <w:szCs w:val="32"/>
        </w:rPr>
        <w:t>移交及其他要求</w:t>
      </w:r>
      <w:r>
        <w:rPr>
          <w:rFonts w:hint="eastAsia" w:ascii="仿宋" w:hAnsi="仿宋" w:eastAsia="仿宋" w:cs="仿宋"/>
          <w:b w:val="0"/>
          <w:bCs/>
          <w:color w:val="auto"/>
          <w:sz w:val="32"/>
          <w:szCs w:val="32"/>
          <w:lang w:eastAsia="zh-CN"/>
        </w:rPr>
        <w:t>，按要求填写《龙岗区社区配套和公共服务用房移交协议表》及</w:t>
      </w:r>
      <w:r>
        <w:rPr>
          <w:rFonts w:hint="eastAsia" w:ascii="仿宋" w:hAnsi="仿宋" w:eastAsia="仿宋" w:cs="仿宋"/>
          <w:b w:val="0"/>
          <w:bCs/>
          <w:color w:val="auto"/>
          <w:spacing w:val="0"/>
          <w:kern w:val="2"/>
          <w:sz w:val="32"/>
          <w:szCs w:val="32"/>
        </w:rPr>
        <w:t>《</w:t>
      </w:r>
      <w:r>
        <w:rPr>
          <w:rFonts w:hint="eastAsia" w:ascii="仿宋" w:hAnsi="仿宋" w:eastAsia="仿宋" w:cs="仿宋"/>
          <w:b w:val="0"/>
          <w:bCs/>
          <w:color w:val="auto"/>
          <w:kern w:val="0"/>
          <w:sz w:val="32"/>
          <w:szCs w:val="32"/>
          <w:highlight w:val="none"/>
          <w:lang w:eastAsia="zh-CN"/>
        </w:rPr>
        <w:t>龙岗区社区配套和公共服务用房</w:t>
      </w:r>
      <w:r>
        <w:rPr>
          <w:rFonts w:hint="eastAsia" w:ascii="仿宋" w:hAnsi="仿宋" w:eastAsia="仿宋" w:cs="仿宋"/>
          <w:b w:val="0"/>
          <w:bCs/>
          <w:color w:val="auto"/>
          <w:kern w:val="0"/>
          <w:sz w:val="32"/>
          <w:szCs w:val="32"/>
          <w:highlight w:val="none"/>
        </w:rPr>
        <w:t>移交</w:t>
      </w:r>
      <w:r>
        <w:rPr>
          <w:rFonts w:hint="eastAsia" w:ascii="仿宋" w:hAnsi="仿宋" w:eastAsia="仿宋" w:cs="仿宋"/>
          <w:b w:val="0"/>
          <w:bCs/>
          <w:color w:val="auto"/>
          <w:kern w:val="0"/>
          <w:sz w:val="32"/>
          <w:szCs w:val="32"/>
          <w:highlight w:val="none"/>
          <w:lang w:eastAsia="zh-CN"/>
        </w:rPr>
        <w:t>协议</w:t>
      </w:r>
      <w:r>
        <w:rPr>
          <w:rFonts w:hint="eastAsia" w:ascii="仿宋" w:hAnsi="仿宋" w:eastAsia="仿宋" w:cs="仿宋"/>
          <w:b w:val="0"/>
          <w:bCs/>
          <w:color w:val="auto"/>
          <w:kern w:val="0"/>
          <w:sz w:val="32"/>
          <w:szCs w:val="32"/>
          <w:highlight w:val="none"/>
        </w:rPr>
        <w:t>书</w:t>
      </w:r>
      <w:r>
        <w:rPr>
          <w:rFonts w:hint="eastAsia" w:ascii="仿宋" w:hAnsi="仿宋" w:eastAsia="仿宋" w:cs="仿宋"/>
          <w:b w:val="0"/>
          <w:bCs/>
          <w:color w:val="auto"/>
          <w:spacing w:val="0"/>
          <w:kern w:val="2"/>
          <w:sz w:val="32"/>
          <w:szCs w:val="32"/>
        </w:rPr>
        <w:t>》</w:t>
      </w:r>
      <w:r>
        <w:rPr>
          <w:rFonts w:hint="eastAsia" w:ascii="仿宋" w:hAnsi="仿宋" w:eastAsia="仿宋" w:cs="仿宋"/>
          <w:b w:val="0"/>
          <w:bCs/>
          <w:color w:val="auto"/>
          <w:spacing w:val="0"/>
          <w:kern w:val="2"/>
          <w:sz w:val="32"/>
          <w:szCs w:val="32"/>
          <w:lang w:eastAsia="zh-CN"/>
        </w:rPr>
        <w:t>，一式四份，</w:t>
      </w:r>
      <w:r>
        <w:rPr>
          <w:rFonts w:hint="eastAsia" w:ascii="仿宋" w:hAnsi="仿宋" w:eastAsia="仿宋" w:cs="仿宋"/>
          <w:b w:val="0"/>
          <w:bCs/>
          <w:color w:val="auto"/>
          <w:sz w:val="32"/>
          <w:szCs w:val="32"/>
        </w:rPr>
        <w:t>并</w:t>
      </w:r>
      <w:r>
        <w:rPr>
          <w:rFonts w:hint="eastAsia" w:ascii="仿宋" w:hAnsi="仿宋" w:eastAsia="仿宋" w:cs="仿宋"/>
          <w:b w:val="0"/>
          <w:bCs/>
          <w:color w:val="auto"/>
          <w:sz w:val="32"/>
          <w:szCs w:val="32"/>
          <w:lang w:eastAsia="zh-CN"/>
        </w:rPr>
        <w:t>根据实际情况</w:t>
      </w:r>
      <w:r>
        <w:rPr>
          <w:rFonts w:hint="eastAsia" w:ascii="仿宋" w:hAnsi="仿宋" w:eastAsia="仿宋" w:cs="仿宋"/>
          <w:b w:val="0"/>
          <w:bCs/>
          <w:color w:val="auto"/>
          <w:sz w:val="32"/>
          <w:szCs w:val="32"/>
        </w:rPr>
        <w:t>提供以下资料：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 xml:space="preserve">《社区配套和公共服务用房移交意向协议书》 </w:t>
      </w:r>
      <w:r>
        <w:rPr>
          <w:rFonts w:hint="eastAsia" w:ascii="仿宋" w:hAnsi="仿宋" w:eastAsia="仿宋" w:cs="仿宋"/>
          <w:b w:val="0"/>
          <w:bCs/>
          <w:color w:val="auto"/>
          <w:sz w:val="32"/>
          <w:szCs w:val="32"/>
          <w:lang w:eastAsia="zh-CN"/>
        </w:rPr>
        <w:t>（更新项目）；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《深圳市建设工程规划许可证》</w:t>
      </w:r>
      <w:r>
        <w:rPr>
          <w:rFonts w:hint="eastAsia" w:ascii="仿宋" w:hAnsi="仿宋"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《深圳市建筑工程施工许可证》</w:t>
      </w:r>
      <w:r>
        <w:rPr>
          <w:rFonts w:hint="eastAsia" w:ascii="仿宋" w:hAnsi="仿宋"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rPr>
        <w:t>建筑说明</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构造法图</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平面图</w:t>
      </w:r>
      <w:r>
        <w:rPr>
          <w:rFonts w:hint="eastAsia" w:ascii="仿宋" w:hAnsi="仿宋"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rPr>
        <w:t>预售测绘报告</w:t>
      </w:r>
      <w:r>
        <w:rPr>
          <w:rFonts w:hint="eastAsia" w:ascii="仿宋" w:hAnsi="仿宋" w:eastAsia="仿宋" w:cs="仿宋"/>
          <w:b w:val="0"/>
          <w:bCs/>
          <w:color w:val="auto"/>
          <w:sz w:val="32"/>
          <w:szCs w:val="32"/>
          <w:lang w:eastAsia="zh-CN"/>
        </w:rPr>
        <w:t>及现场图片。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【实物移交】在</w:t>
      </w:r>
      <w:r>
        <w:rPr>
          <w:rFonts w:hint="eastAsia" w:ascii="仿宋" w:hAnsi="仿宋" w:eastAsia="仿宋" w:cs="仿宋"/>
          <w:b w:val="0"/>
          <w:bCs/>
          <w:color w:val="auto"/>
          <w:sz w:val="32"/>
          <w:szCs w:val="32"/>
          <w:lang w:eastAsia="zh-CN"/>
        </w:rPr>
        <w:t>社区公配物业所在建设项目竣工验收备案后，办理产权初始登记前，</w:t>
      </w:r>
      <w:r>
        <w:rPr>
          <w:rFonts w:hint="eastAsia" w:ascii="仿宋" w:hAnsi="仿宋" w:eastAsia="仿宋" w:cs="仿宋"/>
          <w:b w:val="0"/>
          <w:bCs/>
          <w:color w:val="auto"/>
          <w:sz w:val="32"/>
          <w:szCs w:val="32"/>
        </w:rPr>
        <w:t>对于</w:t>
      </w:r>
      <w:r>
        <w:rPr>
          <w:rFonts w:hint="eastAsia" w:ascii="仿宋" w:hAnsi="仿宋" w:eastAsia="仿宋" w:cs="仿宋"/>
          <w:b w:val="0"/>
          <w:bCs/>
          <w:color w:val="auto"/>
          <w:sz w:val="32"/>
          <w:szCs w:val="32"/>
          <w:lang w:eastAsia="zh-CN"/>
        </w:rPr>
        <w:t>需实物</w:t>
      </w:r>
      <w:r>
        <w:rPr>
          <w:rFonts w:hint="eastAsia" w:ascii="仿宋" w:hAnsi="仿宋" w:eastAsia="仿宋" w:cs="仿宋"/>
          <w:b w:val="0"/>
          <w:bCs/>
          <w:color w:val="auto"/>
          <w:sz w:val="32"/>
          <w:szCs w:val="32"/>
        </w:rPr>
        <w:t>移交的社区公配物业，开发建设单位应向区</w:t>
      </w:r>
      <w:r>
        <w:rPr>
          <w:rFonts w:hint="eastAsia" w:ascii="仿宋" w:hAnsi="仿宋" w:eastAsia="仿宋" w:cs="仿宋"/>
          <w:b w:val="0"/>
          <w:bCs/>
          <w:color w:val="auto"/>
          <w:sz w:val="32"/>
          <w:szCs w:val="32"/>
          <w:lang w:eastAsia="zh-CN"/>
        </w:rPr>
        <w:t>政府物业管理中心提交</w:t>
      </w:r>
      <w:r>
        <w:rPr>
          <w:rFonts w:hint="eastAsia" w:ascii="仿宋" w:hAnsi="仿宋" w:eastAsia="仿宋" w:cs="仿宋"/>
          <w:b w:val="0"/>
          <w:bCs/>
          <w:color w:val="auto"/>
          <w:sz w:val="32"/>
          <w:szCs w:val="32"/>
        </w:rPr>
        <w:t>实物移交</w:t>
      </w:r>
      <w:r>
        <w:rPr>
          <w:rFonts w:hint="eastAsia" w:ascii="仿宋" w:hAnsi="仿宋" w:eastAsia="仿宋" w:cs="仿宋"/>
          <w:b w:val="0"/>
          <w:bCs/>
          <w:color w:val="auto"/>
          <w:sz w:val="32"/>
          <w:szCs w:val="32"/>
          <w:lang w:eastAsia="zh-CN"/>
        </w:rPr>
        <w:t>资料。实物移交确认书应</w:t>
      </w:r>
      <w:r>
        <w:rPr>
          <w:rFonts w:hint="eastAsia" w:ascii="仿宋" w:hAnsi="仿宋" w:eastAsia="仿宋" w:cs="仿宋"/>
          <w:b w:val="0"/>
          <w:bCs/>
          <w:color w:val="auto"/>
          <w:sz w:val="32"/>
          <w:szCs w:val="32"/>
        </w:rPr>
        <w:t>明确</w:t>
      </w:r>
      <w:r>
        <w:rPr>
          <w:rFonts w:hint="eastAsia" w:ascii="仿宋" w:hAnsi="仿宋" w:eastAsia="仿宋" w:cs="仿宋"/>
          <w:b w:val="0"/>
          <w:bCs/>
          <w:color w:val="auto"/>
          <w:sz w:val="32"/>
          <w:szCs w:val="32"/>
          <w:lang w:eastAsia="zh-CN"/>
        </w:rPr>
        <w:t>社区公配物业</w:t>
      </w:r>
      <w:r>
        <w:rPr>
          <w:rFonts w:hint="eastAsia" w:ascii="仿宋" w:hAnsi="仿宋" w:eastAsia="仿宋" w:cs="仿宋"/>
          <w:b w:val="0"/>
          <w:bCs/>
          <w:color w:val="auto"/>
          <w:sz w:val="32"/>
          <w:szCs w:val="32"/>
        </w:rPr>
        <w:t>的功能（物业类型）、面积、位置</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产权登记时间及其他要求</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开发建设单位</w:t>
      </w:r>
      <w:r>
        <w:rPr>
          <w:rFonts w:hint="eastAsia" w:ascii="仿宋" w:hAnsi="仿宋" w:eastAsia="仿宋" w:cs="仿宋"/>
          <w:b w:val="0"/>
          <w:bCs/>
          <w:color w:val="auto"/>
          <w:sz w:val="32"/>
          <w:szCs w:val="32"/>
          <w:lang w:eastAsia="zh-CN"/>
        </w:rPr>
        <w:t>应按要求填写《龙岗区社区配套和公共服务用房实物移交确认表》及</w:t>
      </w:r>
      <w:r>
        <w:rPr>
          <w:rFonts w:hint="eastAsia" w:ascii="仿宋" w:hAnsi="仿宋" w:eastAsia="仿宋" w:cs="仿宋"/>
          <w:b w:val="0"/>
          <w:bCs/>
          <w:color w:val="auto"/>
          <w:sz w:val="32"/>
          <w:szCs w:val="32"/>
          <w:lang w:val="en-US" w:eastAsia="zh-CN"/>
        </w:rPr>
        <w:t>《实物移交确认书》，一式六份，</w:t>
      </w:r>
      <w:r>
        <w:rPr>
          <w:rFonts w:hint="eastAsia" w:ascii="仿宋" w:hAnsi="仿宋" w:eastAsia="仿宋" w:cs="仿宋"/>
          <w:b w:val="0"/>
          <w:bCs/>
          <w:color w:val="auto"/>
          <w:sz w:val="32"/>
          <w:szCs w:val="32"/>
          <w:lang w:eastAsia="zh-CN"/>
        </w:rPr>
        <w:t>并根据实际情况</w:t>
      </w:r>
      <w:r>
        <w:rPr>
          <w:rFonts w:hint="eastAsia" w:ascii="仿宋" w:hAnsi="仿宋" w:eastAsia="仿宋" w:cs="仿宋"/>
          <w:b w:val="0"/>
          <w:bCs/>
          <w:color w:val="auto"/>
          <w:sz w:val="32"/>
          <w:szCs w:val="32"/>
        </w:rPr>
        <w:t>提供以下资料：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建设工程竣工验收备案回执；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《建设工程规划验收合格证》</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建设工程《消防验收意见书》或《消防备案受理凭证》</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《建设工程竣工测量报告》</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《房屋竣工建筑面积测绘报告》</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《工程质量保修书》</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竣工图（含建筑、结构、水、电图及光盘）</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其他（包括营业执照、法定代表人证明书及授权委托书、法定代表人及授权人身份证）</w:t>
      </w:r>
      <w:r>
        <w:rPr>
          <w:rFonts w:hint="eastAsia" w:ascii="仿宋" w:hAnsi="仿宋" w:eastAsia="仿宋" w:cs="仿宋"/>
          <w:b w:val="0"/>
          <w:bCs/>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kern w:val="0"/>
          <w:sz w:val="32"/>
          <w:szCs w:val="32"/>
        </w:rPr>
        <w:t>设备设施清单、使用说明书及质量保修文件复印件</w:t>
      </w:r>
      <w:r>
        <w:rPr>
          <w:rFonts w:hint="eastAsia" w:ascii="仿宋" w:hAnsi="仿宋" w:eastAsia="仿宋" w:cs="仿宋"/>
          <w:b w:val="0"/>
          <w:bCs/>
          <w:color w:val="auto"/>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val="en-US" w:eastAsia="zh-CN"/>
        </w:rPr>
        <w:t>资产评估报告</w:t>
      </w: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left"/>
        <w:textAlignment w:val="auto"/>
        <w:outlineLvl w:val="9"/>
        <w:rPr>
          <w:rFonts w:hint="eastAsia" w:ascii="仿宋" w:hAnsi="仿宋" w:eastAsia="仿宋" w:cs="仿宋"/>
          <w:b w:val="0"/>
          <w:bCs/>
          <w:color w:val="auto"/>
          <w:spacing w:val="-2"/>
          <w:kern w:val="0"/>
          <w:sz w:val="32"/>
          <w:szCs w:val="32"/>
        </w:rPr>
      </w:pPr>
      <w:r>
        <w:rPr>
          <w:rFonts w:hint="eastAsia" w:ascii="仿宋" w:hAnsi="仿宋" w:eastAsia="仿宋" w:cs="仿宋"/>
          <w:b w:val="0"/>
          <w:bCs/>
          <w:color w:val="auto"/>
          <w:kern w:val="0"/>
          <w:sz w:val="32"/>
          <w:szCs w:val="32"/>
        </w:rPr>
        <w:t>（</w:t>
      </w:r>
      <w:r>
        <w:rPr>
          <w:rFonts w:hint="eastAsia" w:ascii="仿宋" w:hAnsi="仿宋" w:eastAsia="仿宋" w:cs="仿宋"/>
          <w:b w:val="0"/>
          <w:bCs/>
          <w:color w:val="auto"/>
          <w:spacing w:val="-2"/>
          <w:kern w:val="0"/>
          <w:sz w:val="32"/>
          <w:szCs w:val="32"/>
          <w:lang w:eastAsia="zh-CN"/>
        </w:rPr>
        <w:t>三</w:t>
      </w:r>
      <w:r>
        <w:rPr>
          <w:rFonts w:hint="eastAsia" w:ascii="仿宋" w:hAnsi="仿宋" w:eastAsia="仿宋" w:cs="仿宋"/>
          <w:b w:val="0"/>
          <w:bCs/>
          <w:color w:val="auto"/>
          <w:spacing w:val="-2"/>
          <w:kern w:val="0"/>
          <w:sz w:val="32"/>
          <w:szCs w:val="32"/>
        </w:rPr>
        <w:t>）区</w:t>
      </w:r>
      <w:r>
        <w:rPr>
          <w:rFonts w:hint="eastAsia" w:ascii="仿宋" w:hAnsi="仿宋" w:eastAsia="仿宋" w:cs="仿宋"/>
          <w:b w:val="0"/>
          <w:bCs/>
          <w:color w:val="auto"/>
          <w:spacing w:val="-2"/>
          <w:kern w:val="0"/>
          <w:sz w:val="32"/>
          <w:szCs w:val="32"/>
          <w:lang w:eastAsia="zh-CN"/>
        </w:rPr>
        <w:t>政府物业管理中心</w:t>
      </w:r>
      <w:r>
        <w:rPr>
          <w:rFonts w:hint="eastAsia" w:ascii="仿宋" w:hAnsi="仿宋" w:eastAsia="仿宋" w:cs="仿宋"/>
          <w:b w:val="0"/>
          <w:bCs/>
          <w:color w:val="auto"/>
          <w:spacing w:val="-2"/>
          <w:kern w:val="0"/>
          <w:sz w:val="32"/>
          <w:szCs w:val="32"/>
        </w:rPr>
        <w:t>对开发建设单位提交的书面材料进行审查。</w:t>
      </w:r>
      <w:r>
        <w:rPr>
          <w:rFonts w:hint="eastAsia" w:ascii="仿宋" w:hAnsi="仿宋" w:eastAsia="仿宋" w:cs="仿宋"/>
          <w:b w:val="0"/>
          <w:bCs/>
          <w:color w:val="auto"/>
          <w:spacing w:val="-2"/>
          <w:kern w:val="0"/>
          <w:sz w:val="32"/>
          <w:szCs w:val="32"/>
          <w:lang w:eastAsia="zh-CN"/>
        </w:rPr>
        <w:t>自收取合格资料之日起</w:t>
      </w:r>
      <w:r>
        <w:rPr>
          <w:rFonts w:hint="eastAsia" w:ascii="仿宋" w:hAnsi="仿宋" w:eastAsia="仿宋" w:cs="仿宋"/>
          <w:b w:val="0"/>
          <w:bCs/>
          <w:color w:val="auto"/>
          <w:spacing w:val="-2"/>
          <w:kern w:val="0"/>
          <w:sz w:val="32"/>
          <w:szCs w:val="32"/>
        </w:rPr>
        <w:t>，区</w:t>
      </w:r>
      <w:r>
        <w:rPr>
          <w:rFonts w:hint="eastAsia" w:ascii="仿宋" w:hAnsi="仿宋" w:eastAsia="仿宋" w:cs="仿宋"/>
          <w:b w:val="0"/>
          <w:bCs/>
          <w:color w:val="auto"/>
          <w:spacing w:val="-2"/>
          <w:kern w:val="0"/>
          <w:sz w:val="32"/>
          <w:szCs w:val="32"/>
          <w:lang w:eastAsia="zh-CN"/>
        </w:rPr>
        <w:t>政府物业管理中心</w:t>
      </w:r>
      <w:r>
        <w:rPr>
          <w:rFonts w:hint="eastAsia" w:ascii="仿宋" w:hAnsi="仿宋" w:eastAsia="仿宋" w:cs="仿宋"/>
          <w:b w:val="0"/>
          <w:bCs/>
          <w:color w:val="auto"/>
          <w:spacing w:val="-2"/>
          <w:kern w:val="0"/>
          <w:sz w:val="32"/>
          <w:szCs w:val="32"/>
        </w:rPr>
        <w:t>和使用单位</w:t>
      </w:r>
      <w:r>
        <w:rPr>
          <w:rFonts w:hint="eastAsia" w:ascii="仿宋" w:hAnsi="仿宋" w:eastAsia="仿宋" w:cs="仿宋"/>
          <w:b w:val="0"/>
          <w:bCs/>
          <w:color w:val="auto"/>
          <w:spacing w:val="-2"/>
          <w:kern w:val="0"/>
          <w:sz w:val="32"/>
          <w:szCs w:val="32"/>
          <w:lang w:val="en-US" w:eastAsia="zh-CN"/>
        </w:rPr>
        <w:t>10</w:t>
      </w:r>
      <w:r>
        <w:rPr>
          <w:rFonts w:hint="eastAsia" w:ascii="仿宋" w:hAnsi="仿宋" w:eastAsia="仿宋" w:cs="仿宋"/>
          <w:b w:val="0"/>
          <w:bCs/>
          <w:color w:val="auto"/>
          <w:spacing w:val="-2"/>
          <w:kern w:val="0"/>
          <w:sz w:val="32"/>
          <w:szCs w:val="32"/>
        </w:rPr>
        <w:t>个工作日内到现场</w:t>
      </w:r>
      <w:r>
        <w:rPr>
          <w:rFonts w:hint="eastAsia" w:ascii="仿宋" w:hAnsi="仿宋" w:eastAsia="仿宋" w:cs="仿宋"/>
          <w:b w:val="0"/>
          <w:bCs/>
          <w:color w:val="auto"/>
          <w:spacing w:val="-2"/>
          <w:kern w:val="0"/>
          <w:sz w:val="32"/>
          <w:szCs w:val="32"/>
          <w:lang w:eastAsia="zh-CN"/>
        </w:rPr>
        <w:t>勘</w:t>
      </w:r>
      <w:r>
        <w:rPr>
          <w:rFonts w:hint="eastAsia" w:ascii="仿宋" w:hAnsi="仿宋" w:eastAsia="仿宋" w:cs="仿宋"/>
          <w:b w:val="0"/>
          <w:bCs/>
          <w:color w:val="auto"/>
          <w:spacing w:val="-2"/>
          <w:kern w:val="0"/>
          <w:sz w:val="32"/>
          <w:szCs w:val="32"/>
        </w:rPr>
        <w:t>查。</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left"/>
        <w:textAlignment w:val="auto"/>
        <w:outlineLvl w:val="9"/>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rPr>
        <w:t>（</w:t>
      </w:r>
      <w:r>
        <w:rPr>
          <w:rFonts w:hint="eastAsia" w:ascii="仿宋" w:hAnsi="仿宋" w:eastAsia="仿宋" w:cs="仿宋"/>
          <w:b w:val="0"/>
          <w:bCs/>
          <w:color w:val="auto"/>
          <w:kern w:val="0"/>
          <w:sz w:val="32"/>
          <w:szCs w:val="32"/>
          <w:lang w:eastAsia="zh-CN"/>
        </w:rPr>
        <w:t>四</w:t>
      </w:r>
      <w:r>
        <w:rPr>
          <w:rFonts w:hint="eastAsia" w:ascii="仿宋" w:hAnsi="仿宋" w:eastAsia="仿宋" w:cs="仿宋"/>
          <w:b w:val="0"/>
          <w:bCs/>
          <w:color w:val="auto"/>
          <w:kern w:val="0"/>
          <w:sz w:val="32"/>
          <w:szCs w:val="32"/>
        </w:rPr>
        <w:t>）符合规划设计</w:t>
      </w:r>
      <w:r>
        <w:rPr>
          <w:rFonts w:hint="eastAsia" w:ascii="仿宋" w:hAnsi="仿宋" w:eastAsia="仿宋" w:cs="仿宋"/>
          <w:b w:val="0"/>
          <w:bCs/>
          <w:color w:val="auto"/>
          <w:kern w:val="0"/>
          <w:sz w:val="32"/>
          <w:szCs w:val="32"/>
          <w:lang w:eastAsia="zh-CN"/>
        </w:rPr>
        <w:t>和</w:t>
      </w:r>
      <w:r>
        <w:rPr>
          <w:rFonts w:hint="eastAsia" w:ascii="仿宋" w:hAnsi="仿宋" w:eastAsia="仿宋" w:cs="仿宋"/>
          <w:b w:val="0"/>
          <w:bCs/>
          <w:color w:val="auto"/>
          <w:kern w:val="0"/>
          <w:sz w:val="32"/>
          <w:szCs w:val="32"/>
        </w:rPr>
        <w:t>使用要求的，区</w:t>
      </w:r>
      <w:r>
        <w:rPr>
          <w:rFonts w:hint="eastAsia" w:ascii="仿宋" w:hAnsi="仿宋" w:eastAsia="仿宋" w:cs="仿宋"/>
          <w:b w:val="0"/>
          <w:bCs/>
          <w:color w:val="auto"/>
          <w:kern w:val="0"/>
          <w:sz w:val="32"/>
          <w:szCs w:val="32"/>
          <w:lang w:eastAsia="zh-CN"/>
        </w:rPr>
        <w:t>政府物业管理中心</w:t>
      </w:r>
      <w:r>
        <w:rPr>
          <w:rFonts w:hint="eastAsia" w:ascii="仿宋" w:hAnsi="仿宋" w:eastAsia="仿宋" w:cs="仿宋"/>
          <w:b w:val="0"/>
          <w:bCs/>
          <w:color w:val="auto"/>
          <w:kern w:val="0"/>
          <w:sz w:val="32"/>
          <w:szCs w:val="32"/>
        </w:rPr>
        <w:t>从现场</w:t>
      </w:r>
      <w:r>
        <w:rPr>
          <w:rFonts w:hint="eastAsia" w:ascii="仿宋" w:hAnsi="仿宋" w:eastAsia="仿宋" w:cs="仿宋"/>
          <w:b w:val="0"/>
          <w:bCs/>
          <w:color w:val="auto"/>
          <w:kern w:val="0"/>
          <w:sz w:val="32"/>
          <w:szCs w:val="32"/>
          <w:lang w:eastAsia="zh-CN"/>
        </w:rPr>
        <w:t>勘</w:t>
      </w:r>
      <w:r>
        <w:rPr>
          <w:rFonts w:hint="eastAsia" w:ascii="仿宋" w:hAnsi="仿宋" w:eastAsia="仿宋" w:cs="仿宋"/>
          <w:b w:val="0"/>
          <w:bCs/>
          <w:color w:val="auto"/>
          <w:kern w:val="0"/>
          <w:sz w:val="32"/>
          <w:szCs w:val="32"/>
        </w:rPr>
        <w:t>查之日起</w:t>
      </w:r>
      <w:r>
        <w:rPr>
          <w:rFonts w:hint="eastAsia" w:ascii="仿宋" w:hAnsi="仿宋" w:eastAsia="仿宋" w:cs="仿宋"/>
          <w:b w:val="0"/>
          <w:bCs/>
          <w:color w:val="auto"/>
          <w:kern w:val="0"/>
          <w:sz w:val="32"/>
          <w:szCs w:val="32"/>
          <w:lang w:val="en-US" w:eastAsia="zh-CN"/>
        </w:rPr>
        <w:t>10</w:t>
      </w:r>
      <w:r>
        <w:rPr>
          <w:rFonts w:hint="eastAsia" w:ascii="仿宋" w:hAnsi="仿宋" w:eastAsia="仿宋" w:cs="仿宋"/>
          <w:b w:val="0"/>
          <w:bCs/>
          <w:color w:val="auto"/>
          <w:kern w:val="0"/>
          <w:sz w:val="32"/>
          <w:szCs w:val="32"/>
        </w:rPr>
        <w:t>个工作日内与开发建设单位签订</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highlight w:val="none"/>
          <w:lang w:eastAsia="zh-CN"/>
        </w:rPr>
        <w:t>龙岗区社区配套和公共服务用房</w:t>
      </w:r>
      <w:r>
        <w:rPr>
          <w:rFonts w:hint="eastAsia" w:ascii="仿宋" w:hAnsi="仿宋" w:eastAsia="仿宋" w:cs="仿宋"/>
          <w:b w:val="0"/>
          <w:bCs/>
          <w:color w:val="auto"/>
          <w:kern w:val="0"/>
          <w:sz w:val="32"/>
          <w:szCs w:val="32"/>
          <w:highlight w:val="none"/>
        </w:rPr>
        <w:t>移交</w:t>
      </w:r>
      <w:r>
        <w:rPr>
          <w:rFonts w:hint="eastAsia" w:ascii="仿宋" w:hAnsi="仿宋" w:eastAsia="仿宋" w:cs="仿宋"/>
          <w:b w:val="0"/>
          <w:bCs/>
          <w:color w:val="auto"/>
          <w:kern w:val="0"/>
          <w:sz w:val="32"/>
          <w:szCs w:val="32"/>
          <w:highlight w:val="none"/>
          <w:lang w:eastAsia="zh-CN"/>
        </w:rPr>
        <w:t>协议</w:t>
      </w:r>
      <w:r>
        <w:rPr>
          <w:rFonts w:hint="eastAsia" w:ascii="仿宋" w:hAnsi="仿宋" w:eastAsia="仿宋" w:cs="仿宋"/>
          <w:b w:val="0"/>
          <w:bCs/>
          <w:color w:val="auto"/>
          <w:kern w:val="0"/>
          <w:sz w:val="32"/>
          <w:szCs w:val="32"/>
          <w:highlight w:val="none"/>
        </w:rPr>
        <w:t>书</w:t>
      </w:r>
      <w:r>
        <w:rPr>
          <w:rFonts w:hint="eastAsia" w:ascii="仿宋" w:hAnsi="仿宋" w:eastAsia="仿宋" w:cs="仿宋"/>
          <w:b w:val="0"/>
          <w:bCs/>
          <w:color w:val="auto"/>
          <w:kern w:val="0"/>
          <w:sz w:val="32"/>
          <w:szCs w:val="32"/>
          <w:lang w:eastAsia="zh-CN"/>
        </w:rPr>
        <w:t>》或《实物移交确认书》。在实物移交阶段，</w:t>
      </w:r>
      <w:r>
        <w:rPr>
          <w:rFonts w:hint="eastAsia" w:ascii="仿宋" w:hAnsi="仿宋" w:eastAsia="仿宋" w:cs="仿宋"/>
          <w:b w:val="0"/>
          <w:bCs/>
          <w:color w:val="auto"/>
          <w:kern w:val="0"/>
          <w:sz w:val="32"/>
          <w:szCs w:val="32"/>
          <w:u w:val="none"/>
          <w:lang w:eastAsia="zh-CN"/>
        </w:rPr>
        <w:t>涉及社区健康服务中心或配套幼儿园实物接收的，区政府物业管理中心应会同区社区健康服务管理中心或区教育局进行现场验收，使用单位现场确认同意接收后，</w:t>
      </w:r>
      <w:r>
        <w:rPr>
          <w:rFonts w:hint="eastAsia" w:ascii="仿宋" w:hAnsi="仿宋" w:eastAsia="仿宋" w:cs="仿宋"/>
          <w:b w:val="0"/>
          <w:bCs/>
          <w:color w:val="auto"/>
          <w:kern w:val="0"/>
          <w:sz w:val="32"/>
          <w:szCs w:val="32"/>
        </w:rPr>
        <w:t>区</w:t>
      </w:r>
      <w:r>
        <w:rPr>
          <w:rFonts w:hint="eastAsia" w:ascii="仿宋" w:hAnsi="仿宋" w:eastAsia="仿宋" w:cs="仿宋"/>
          <w:b w:val="0"/>
          <w:bCs/>
          <w:color w:val="auto"/>
          <w:kern w:val="0"/>
          <w:sz w:val="32"/>
          <w:szCs w:val="32"/>
          <w:lang w:eastAsia="zh-CN"/>
        </w:rPr>
        <w:t>政府物业管理中心</w:t>
      </w:r>
      <w:r>
        <w:rPr>
          <w:rFonts w:hint="eastAsia" w:ascii="仿宋" w:hAnsi="仿宋" w:eastAsia="仿宋" w:cs="仿宋"/>
          <w:b w:val="0"/>
          <w:bCs/>
          <w:color w:val="auto"/>
          <w:kern w:val="0"/>
          <w:sz w:val="32"/>
          <w:szCs w:val="32"/>
        </w:rPr>
        <w:t>与</w:t>
      </w:r>
      <w:r>
        <w:rPr>
          <w:rFonts w:hint="eastAsia" w:ascii="仿宋" w:hAnsi="仿宋" w:eastAsia="仿宋" w:cs="仿宋"/>
          <w:b w:val="0"/>
          <w:bCs/>
          <w:color w:val="auto"/>
          <w:kern w:val="0"/>
          <w:sz w:val="32"/>
          <w:szCs w:val="32"/>
          <w:lang w:eastAsia="zh-CN"/>
        </w:rPr>
        <w:t>开发建设</w:t>
      </w:r>
      <w:r>
        <w:rPr>
          <w:rFonts w:hint="eastAsia" w:ascii="仿宋" w:hAnsi="仿宋" w:eastAsia="仿宋" w:cs="仿宋"/>
          <w:b w:val="0"/>
          <w:bCs/>
          <w:color w:val="auto"/>
          <w:kern w:val="0"/>
          <w:sz w:val="32"/>
          <w:szCs w:val="32"/>
        </w:rPr>
        <w:t>单位</w:t>
      </w:r>
      <w:r>
        <w:rPr>
          <w:rFonts w:hint="eastAsia" w:ascii="仿宋" w:hAnsi="仿宋" w:eastAsia="仿宋" w:cs="仿宋"/>
          <w:b w:val="0"/>
          <w:bCs/>
          <w:color w:val="auto"/>
          <w:kern w:val="0"/>
          <w:sz w:val="32"/>
          <w:szCs w:val="32"/>
          <w:lang w:eastAsia="zh-CN"/>
        </w:rPr>
        <w:t>在</w:t>
      </w:r>
      <w:r>
        <w:rPr>
          <w:rFonts w:hint="eastAsia" w:ascii="仿宋" w:hAnsi="仿宋" w:eastAsia="仿宋" w:cs="仿宋"/>
          <w:b w:val="0"/>
          <w:bCs/>
          <w:color w:val="auto"/>
          <w:kern w:val="0"/>
          <w:sz w:val="32"/>
          <w:szCs w:val="32"/>
          <w:lang w:val="en-US" w:eastAsia="zh-CN"/>
        </w:rPr>
        <w:t>10个工作日内</w:t>
      </w:r>
      <w:r>
        <w:rPr>
          <w:rFonts w:hint="eastAsia" w:ascii="仿宋" w:hAnsi="仿宋" w:eastAsia="仿宋" w:cs="仿宋"/>
          <w:b w:val="0"/>
          <w:bCs/>
          <w:color w:val="auto"/>
          <w:kern w:val="0"/>
          <w:sz w:val="32"/>
          <w:szCs w:val="32"/>
        </w:rPr>
        <w:t>签订</w:t>
      </w:r>
      <w:r>
        <w:rPr>
          <w:rFonts w:hint="eastAsia" w:ascii="仿宋" w:hAnsi="仿宋" w:eastAsia="仿宋" w:cs="仿宋"/>
          <w:b w:val="0"/>
          <w:bCs/>
          <w:color w:val="auto"/>
          <w:kern w:val="0"/>
          <w:sz w:val="32"/>
          <w:szCs w:val="32"/>
          <w:lang w:eastAsia="zh-CN"/>
        </w:rPr>
        <w:t>《龙岗区社区配套和公共服务用房实物</w:t>
      </w:r>
      <w:r>
        <w:rPr>
          <w:rFonts w:hint="eastAsia" w:ascii="仿宋" w:hAnsi="仿宋" w:eastAsia="仿宋" w:cs="仿宋"/>
          <w:b w:val="0"/>
          <w:bCs/>
          <w:color w:val="auto"/>
          <w:kern w:val="0"/>
          <w:sz w:val="32"/>
          <w:szCs w:val="32"/>
        </w:rPr>
        <w:t>移交确认书</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left"/>
        <w:textAlignment w:val="auto"/>
        <w:outlineLvl w:val="9"/>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rPr>
        <w:t>（</w:t>
      </w:r>
      <w:r>
        <w:rPr>
          <w:rFonts w:hint="eastAsia" w:ascii="仿宋" w:hAnsi="仿宋" w:eastAsia="仿宋" w:cs="仿宋"/>
          <w:b w:val="0"/>
          <w:bCs/>
          <w:color w:val="auto"/>
          <w:kern w:val="0"/>
          <w:sz w:val="32"/>
          <w:szCs w:val="32"/>
          <w:highlight w:val="none"/>
          <w:lang w:eastAsia="zh-CN"/>
        </w:rPr>
        <w:t>五</w:t>
      </w:r>
      <w:r>
        <w:rPr>
          <w:rFonts w:hint="eastAsia" w:ascii="仿宋" w:hAnsi="仿宋" w:eastAsia="仿宋" w:cs="仿宋"/>
          <w:b w:val="0"/>
          <w:bCs/>
          <w:color w:val="auto"/>
          <w:kern w:val="0"/>
          <w:sz w:val="32"/>
          <w:szCs w:val="32"/>
          <w:highlight w:val="none"/>
        </w:rPr>
        <w:t>）移交物业被擅自改变结构、不符合规划设计或使用要求的，区</w:t>
      </w:r>
      <w:r>
        <w:rPr>
          <w:rFonts w:hint="eastAsia" w:ascii="仿宋" w:hAnsi="仿宋" w:eastAsia="仿宋" w:cs="仿宋"/>
          <w:b w:val="0"/>
          <w:bCs/>
          <w:color w:val="auto"/>
          <w:kern w:val="0"/>
          <w:sz w:val="32"/>
          <w:szCs w:val="32"/>
          <w:highlight w:val="none"/>
          <w:lang w:eastAsia="zh-CN"/>
        </w:rPr>
        <w:t>政府物业管理中心</w:t>
      </w:r>
      <w:r>
        <w:rPr>
          <w:rFonts w:hint="eastAsia" w:ascii="仿宋" w:hAnsi="仿宋" w:eastAsia="仿宋" w:cs="仿宋"/>
          <w:b w:val="0"/>
          <w:bCs/>
          <w:color w:val="auto"/>
          <w:kern w:val="0"/>
          <w:sz w:val="32"/>
          <w:szCs w:val="32"/>
          <w:highlight w:val="none"/>
        </w:rPr>
        <w:t>应从现场</w:t>
      </w:r>
      <w:r>
        <w:rPr>
          <w:rFonts w:hint="eastAsia" w:ascii="仿宋" w:hAnsi="仿宋" w:eastAsia="仿宋" w:cs="仿宋"/>
          <w:b w:val="0"/>
          <w:bCs/>
          <w:color w:val="auto"/>
          <w:kern w:val="0"/>
          <w:sz w:val="32"/>
          <w:szCs w:val="32"/>
          <w:highlight w:val="none"/>
          <w:lang w:eastAsia="zh-CN"/>
        </w:rPr>
        <w:t>勘</w:t>
      </w:r>
      <w:r>
        <w:rPr>
          <w:rFonts w:hint="eastAsia" w:ascii="仿宋" w:hAnsi="仿宋" w:eastAsia="仿宋" w:cs="仿宋"/>
          <w:b w:val="0"/>
          <w:bCs/>
          <w:color w:val="auto"/>
          <w:kern w:val="0"/>
          <w:sz w:val="32"/>
          <w:szCs w:val="32"/>
          <w:highlight w:val="none"/>
        </w:rPr>
        <w:t>查之日起</w:t>
      </w:r>
      <w:r>
        <w:rPr>
          <w:rFonts w:hint="eastAsia" w:ascii="仿宋" w:hAnsi="仿宋" w:eastAsia="仿宋" w:cs="仿宋"/>
          <w:b w:val="0"/>
          <w:bCs/>
          <w:color w:val="auto"/>
          <w:kern w:val="0"/>
          <w:sz w:val="32"/>
          <w:szCs w:val="32"/>
          <w:highlight w:val="none"/>
          <w:lang w:val="en-US" w:eastAsia="zh-CN"/>
        </w:rPr>
        <w:t>10</w:t>
      </w:r>
      <w:r>
        <w:rPr>
          <w:rFonts w:hint="eastAsia" w:ascii="仿宋" w:hAnsi="仿宋" w:eastAsia="仿宋" w:cs="仿宋"/>
          <w:b w:val="0"/>
          <w:bCs/>
          <w:color w:val="auto"/>
          <w:kern w:val="0"/>
          <w:sz w:val="32"/>
          <w:szCs w:val="32"/>
          <w:highlight w:val="none"/>
        </w:rPr>
        <w:t>个工作日内向开发建设单位提出</w:t>
      </w:r>
      <w:r>
        <w:rPr>
          <w:rFonts w:hint="eastAsia" w:ascii="仿宋" w:hAnsi="仿宋" w:eastAsia="仿宋" w:cs="仿宋"/>
          <w:b w:val="0"/>
          <w:bCs/>
          <w:color w:val="auto"/>
          <w:kern w:val="0"/>
          <w:sz w:val="32"/>
          <w:szCs w:val="32"/>
          <w:highlight w:val="none"/>
          <w:lang w:eastAsia="zh-CN"/>
        </w:rPr>
        <w:t>整改</w:t>
      </w:r>
      <w:r>
        <w:rPr>
          <w:rFonts w:hint="eastAsia" w:ascii="仿宋" w:hAnsi="仿宋" w:eastAsia="仿宋" w:cs="仿宋"/>
          <w:b w:val="0"/>
          <w:bCs/>
          <w:color w:val="auto"/>
          <w:kern w:val="0"/>
          <w:sz w:val="32"/>
          <w:szCs w:val="32"/>
          <w:highlight w:val="none"/>
        </w:rPr>
        <w:t>意见，限期</w:t>
      </w:r>
      <w:r>
        <w:rPr>
          <w:rFonts w:hint="eastAsia" w:ascii="仿宋" w:hAnsi="仿宋" w:eastAsia="仿宋" w:cs="仿宋"/>
          <w:b w:val="0"/>
          <w:bCs/>
          <w:color w:val="auto"/>
          <w:kern w:val="0"/>
          <w:sz w:val="32"/>
          <w:szCs w:val="32"/>
          <w:highlight w:val="none"/>
          <w:lang w:eastAsia="zh-CN"/>
        </w:rPr>
        <w:t>三个月内</w:t>
      </w:r>
      <w:r>
        <w:rPr>
          <w:rFonts w:hint="eastAsia" w:ascii="仿宋" w:hAnsi="仿宋" w:eastAsia="仿宋" w:cs="仿宋"/>
          <w:b w:val="0"/>
          <w:bCs/>
          <w:color w:val="auto"/>
          <w:kern w:val="0"/>
          <w:sz w:val="32"/>
          <w:szCs w:val="32"/>
          <w:highlight w:val="none"/>
        </w:rPr>
        <w:t>恢复物业的原状或者清空，</w:t>
      </w:r>
      <w:r>
        <w:rPr>
          <w:rFonts w:hint="eastAsia" w:ascii="仿宋" w:hAnsi="仿宋" w:eastAsia="仿宋" w:cs="仿宋"/>
          <w:b w:val="0"/>
          <w:bCs/>
          <w:color w:val="auto"/>
          <w:kern w:val="0"/>
          <w:sz w:val="32"/>
          <w:szCs w:val="32"/>
          <w:highlight w:val="none"/>
          <w:lang w:eastAsia="zh-CN"/>
        </w:rPr>
        <w:t>整改</w:t>
      </w:r>
      <w:r>
        <w:rPr>
          <w:rFonts w:hint="eastAsia" w:ascii="仿宋" w:hAnsi="仿宋" w:eastAsia="仿宋" w:cs="仿宋"/>
          <w:b w:val="0"/>
          <w:bCs/>
          <w:color w:val="auto"/>
          <w:kern w:val="0"/>
          <w:sz w:val="32"/>
          <w:szCs w:val="32"/>
          <w:highlight w:val="none"/>
        </w:rPr>
        <w:t>合格后</w:t>
      </w:r>
      <w:r>
        <w:rPr>
          <w:rFonts w:hint="eastAsia" w:ascii="仿宋" w:hAnsi="仿宋" w:eastAsia="仿宋" w:cs="仿宋"/>
          <w:b w:val="0"/>
          <w:bCs/>
          <w:color w:val="auto"/>
          <w:kern w:val="0"/>
          <w:sz w:val="32"/>
          <w:szCs w:val="32"/>
          <w:highlight w:val="none"/>
          <w:lang w:val="en-US" w:eastAsia="zh-CN"/>
        </w:rPr>
        <w:t>10</w:t>
      </w:r>
      <w:r>
        <w:rPr>
          <w:rFonts w:hint="eastAsia" w:ascii="仿宋" w:hAnsi="仿宋" w:eastAsia="仿宋" w:cs="仿宋"/>
          <w:b w:val="0"/>
          <w:bCs/>
          <w:color w:val="auto"/>
          <w:kern w:val="0"/>
          <w:sz w:val="32"/>
          <w:szCs w:val="32"/>
          <w:highlight w:val="none"/>
        </w:rPr>
        <w:t>个工作日内签订</w:t>
      </w:r>
      <w:r>
        <w:rPr>
          <w:rFonts w:hint="eastAsia" w:ascii="仿宋" w:hAnsi="仿宋" w:eastAsia="仿宋" w:cs="仿宋"/>
          <w:b w:val="0"/>
          <w:bCs/>
          <w:color w:val="auto"/>
          <w:kern w:val="0"/>
          <w:sz w:val="32"/>
          <w:szCs w:val="32"/>
          <w:highlight w:val="none"/>
          <w:lang w:eastAsia="zh-CN"/>
        </w:rPr>
        <w:t>《龙岗区社区配套和公共服务用房</w:t>
      </w:r>
      <w:r>
        <w:rPr>
          <w:rFonts w:hint="eastAsia" w:ascii="仿宋" w:hAnsi="仿宋" w:eastAsia="仿宋" w:cs="仿宋"/>
          <w:b w:val="0"/>
          <w:bCs/>
          <w:color w:val="auto"/>
          <w:kern w:val="0"/>
          <w:sz w:val="32"/>
          <w:szCs w:val="32"/>
          <w:highlight w:val="none"/>
        </w:rPr>
        <w:t>移交</w:t>
      </w:r>
      <w:r>
        <w:rPr>
          <w:rFonts w:hint="eastAsia" w:ascii="仿宋" w:hAnsi="仿宋" w:eastAsia="仿宋" w:cs="仿宋"/>
          <w:b w:val="0"/>
          <w:bCs/>
          <w:color w:val="auto"/>
          <w:kern w:val="0"/>
          <w:sz w:val="32"/>
          <w:szCs w:val="32"/>
          <w:highlight w:val="none"/>
          <w:lang w:eastAsia="zh-CN"/>
        </w:rPr>
        <w:t>协议</w:t>
      </w:r>
      <w:r>
        <w:rPr>
          <w:rFonts w:hint="eastAsia" w:ascii="仿宋" w:hAnsi="仿宋" w:eastAsia="仿宋" w:cs="仿宋"/>
          <w:b w:val="0"/>
          <w:bCs/>
          <w:color w:val="auto"/>
          <w:kern w:val="0"/>
          <w:sz w:val="32"/>
          <w:szCs w:val="32"/>
          <w:highlight w:val="none"/>
        </w:rPr>
        <w:t>书</w:t>
      </w:r>
      <w:r>
        <w:rPr>
          <w:rFonts w:hint="eastAsia" w:ascii="仿宋" w:hAnsi="仿宋" w:eastAsia="仿宋" w:cs="仿宋"/>
          <w:b w:val="0"/>
          <w:bCs/>
          <w:color w:val="auto"/>
          <w:kern w:val="0"/>
          <w:sz w:val="32"/>
          <w:szCs w:val="32"/>
          <w:highlight w:val="none"/>
          <w:lang w:eastAsia="zh-CN"/>
        </w:rPr>
        <w:t>》</w:t>
      </w:r>
      <w:r>
        <w:rPr>
          <w:rFonts w:hint="eastAsia" w:ascii="仿宋" w:hAnsi="仿宋" w:eastAsia="仿宋" w:cs="仿宋"/>
          <w:b w:val="0"/>
          <w:bCs/>
          <w:color w:val="auto"/>
          <w:kern w:val="0"/>
          <w:sz w:val="32"/>
          <w:szCs w:val="32"/>
          <w:highlight w:val="none"/>
        </w:rPr>
        <w:t>或</w:t>
      </w:r>
      <w:r>
        <w:rPr>
          <w:rFonts w:hint="eastAsia" w:ascii="仿宋" w:hAnsi="仿宋" w:eastAsia="仿宋" w:cs="仿宋"/>
          <w:b w:val="0"/>
          <w:bCs/>
          <w:color w:val="auto"/>
          <w:kern w:val="0"/>
          <w:sz w:val="32"/>
          <w:szCs w:val="32"/>
          <w:highlight w:val="none"/>
          <w:lang w:eastAsia="zh-CN"/>
        </w:rPr>
        <w:t>《实物</w:t>
      </w:r>
      <w:r>
        <w:rPr>
          <w:rFonts w:hint="eastAsia" w:ascii="仿宋" w:hAnsi="仿宋" w:eastAsia="仿宋" w:cs="仿宋"/>
          <w:b w:val="0"/>
          <w:bCs/>
          <w:color w:val="auto"/>
          <w:kern w:val="0"/>
          <w:sz w:val="32"/>
          <w:szCs w:val="32"/>
          <w:highlight w:val="none"/>
        </w:rPr>
        <w:t>移交确认书</w:t>
      </w:r>
      <w:r>
        <w:rPr>
          <w:rFonts w:hint="eastAsia" w:ascii="仿宋" w:hAnsi="仿宋" w:eastAsia="仿宋" w:cs="仿宋"/>
          <w:b w:val="0"/>
          <w:bCs/>
          <w:color w:val="auto"/>
          <w:kern w:val="0"/>
          <w:sz w:val="32"/>
          <w:szCs w:val="32"/>
          <w:highlight w:val="none"/>
          <w:lang w:eastAsia="zh-CN"/>
        </w:rPr>
        <w:t>》。</w:t>
      </w:r>
      <w:r>
        <w:rPr>
          <w:rFonts w:hint="eastAsia" w:ascii="仿宋" w:hAnsi="仿宋" w:eastAsia="仿宋" w:cs="仿宋"/>
          <w:b w:val="0"/>
          <w:bCs/>
          <w:strike w:val="0"/>
          <w:dstrike w:val="0"/>
          <w:color w:val="auto"/>
          <w:kern w:val="0"/>
          <w:sz w:val="32"/>
          <w:szCs w:val="32"/>
          <w:highlight w:val="none"/>
          <w:lang w:eastAsia="zh-CN"/>
        </w:rPr>
        <w:t>超期整改</w:t>
      </w:r>
      <w:r>
        <w:rPr>
          <w:rFonts w:hint="eastAsia" w:ascii="仿宋" w:hAnsi="仿宋" w:eastAsia="仿宋" w:cs="仿宋"/>
          <w:b w:val="0"/>
          <w:bCs/>
          <w:color w:val="auto"/>
          <w:kern w:val="0"/>
          <w:sz w:val="32"/>
          <w:szCs w:val="32"/>
          <w:highlight w:val="none"/>
          <w:lang w:eastAsia="zh-CN"/>
        </w:rPr>
        <w:t>不合格的，在协议移交阶段，</w:t>
      </w:r>
      <w:r>
        <w:rPr>
          <w:rFonts w:hint="eastAsia" w:ascii="仿宋" w:hAnsi="仿宋" w:eastAsia="仿宋" w:cs="仿宋"/>
          <w:b w:val="0"/>
          <w:bCs/>
          <w:color w:val="auto"/>
          <w:kern w:val="0"/>
          <w:sz w:val="32"/>
          <w:szCs w:val="32"/>
          <w:highlight w:val="none"/>
        </w:rPr>
        <w:t>区</w:t>
      </w:r>
      <w:r>
        <w:rPr>
          <w:rFonts w:hint="eastAsia" w:ascii="仿宋" w:hAnsi="仿宋" w:eastAsia="仿宋" w:cs="仿宋"/>
          <w:b w:val="0"/>
          <w:bCs/>
          <w:color w:val="auto"/>
          <w:kern w:val="0"/>
          <w:sz w:val="32"/>
          <w:szCs w:val="32"/>
          <w:highlight w:val="none"/>
          <w:lang w:eastAsia="zh-CN"/>
        </w:rPr>
        <w:t>政府物业管理中心将</w:t>
      </w:r>
      <w:r>
        <w:rPr>
          <w:rFonts w:hint="eastAsia" w:ascii="仿宋" w:hAnsi="仿宋" w:eastAsia="仿宋" w:cs="仿宋"/>
          <w:b w:val="0"/>
          <w:bCs/>
          <w:strike w:val="0"/>
          <w:dstrike w:val="0"/>
          <w:color w:val="auto"/>
          <w:kern w:val="0"/>
          <w:sz w:val="32"/>
          <w:szCs w:val="32"/>
          <w:highlight w:val="none"/>
        </w:rPr>
        <w:t>不予办理相关手续</w:t>
      </w:r>
      <w:r>
        <w:rPr>
          <w:rFonts w:hint="eastAsia" w:ascii="仿宋" w:hAnsi="仿宋" w:eastAsia="仿宋" w:cs="仿宋"/>
          <w:b w:val="0"/>
          <w:bCs/>
          <w:strike w:val="0"/>
          <w:dstrike w:val="0"/>
          <w:color w:val="auto"/>
          <w:kern w:val="0"/>
          <w:sz w:val="32"/>
          <w:szCs w:val="32"/>
          <w:highlight w:val="none"/>
          <w:lang w:eastAsia="zh-CN"/>
        </w:rPr>
        <w:t>；在实物移交阶段，区政府物业管理中心将按移交协议书约定条款进行处理</w:t>
      </w:r>
      <w:r>
        <w:rPr>
          <w:rFonts w:hint="eastAsia" w:ascii="仿宋" w:hAnsi="仿宋" w:eastAsia="仿宋" w:cs="仿宋"/>
          <w:b w:val="0"/>
          <w:bCs/>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strike w:val="0"/>
          <w:dstrike w:val="0"/>
          <w:color w:val="auto"/>
          <w:sz w:val="32"/>
          <w:szCs w:val="32"/>
          <w:lang w:eastAsia="zh-CN"/>
        </w:rPr>
      </w:pPr>
      <w:r>
        <w:rPr>
          <w:rFonts w:hint="eastAsia" w:ascii="仿宋" w:hAnsi="仿宋" w:eastAsia="仿宋" w:cs="仿宋"/>
          <w:b w:val="0"/>
          <w:bCs/>
          <w:color w:val="auto"/>
          <w:kern w:val="0"/>
          <w:sz w:val="32"/>
          <w:szCs w:val="32"/>
          <w:lang w:eastAsia="zh-CN"/>
        </w:rPr>
        <w:t>（六）</w:t>
      </w:r>
      <w:r>
        <w:rPr>
          <w:rFonts w:hint="eastAsia" w:ascii="仿宋" w:hAnsi="仿宋" w:eastAsia="仿宋" w:cs="仿宋"/>
          <w:b w:val="0"/>
          <w:bCs/>
          <w:strike w:val="0"/>
          <w:dstrike w:val="0"/>
          <w:color w:val="auto"/>
          <w:sz w:val="32"/>
          <w:szCs w:val="32"/>
          <w:lang w:eastAsia="zh-CN"/>
        </w:rPr>
        <w:t>对不配合移交工作或逾期未移交的开发建设单位，区政府物业管理中心将</w:t>
      </w:r>
      <w:r>
        <w:rPr>
          <w:rFonts w:hint="eastAsia" w:ascii="仿宋" w:hAnsi="仿宋" w:eastAsia="仿宋" w:cs="仿宋"/>
          <w:b w:val="0"/>
          <w:bCs/>
          <w:strike w:val="0"/>
          <w:dstrike w:val="0"/>
          <w:color w:val="auto"/>
          <w:kern w:val="0"/>
          <w:sz w:val="32"/>
          <w:szCs w:val="32"/>
          <w:highlight w:val="none"/>
          <w:lang w:eastAsia="zh-CN"/>
        </w:rPr>
        <w:t>按移交协议书约定条款或</w:t>
      </w:r>
      <w:r>
        <w:rPr>
          <w:rFonts w:hint="eastAsia" w:ascii="仿宋" w:hAnsi="仿宋" w:eastAsia="仿宋" w:cs="仿宋"/>
          <w:b w:val="0"/>
          <w:bCs/>
          <w:strike w:val="0"/>
          <w:dstrike w:val="0"/>
          <w:color w:val="auto"/>
          <w:sz w:val="32"/>
          <w:szCs w:val="32"/>
          <w:lang w:eastAsia="zh-CN"/>
        </w:rPr>
        <w:t>书面建议各职能部门通过以下方式进行处理：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strike w:val="0"/>
          <w:dstrike w:val="0"/>
          <w:color w:val="auto"/>
          <w:sz w:val="32"/>
          <w:szCs w:val="32"/>
          <w:lang w:eastAsia="zh-CN"/>
        </w:rPr>
      </w:pPr>
      <w:r>
        <w:rPr>
          <w:rFonts w:hint="eastAsia" w:ascii="仿宋" w:hAnsi="仿宋" w:eastAsia="仿宋" w:cs="仿宋"/>
          <w:b w:val="0"/>
          <w:bCs/>
          <w:strike w:val="0"/>
          <w:dstrike w:val="0"/>
          <w:color w:val="auto"/>
          <w:sz w:val="32"/>
          <w:szCs w:val="32"/>
          <w:lang w:val="en-US" w:eastAsia="zh-CN"/>
        </w:rPr>
        <w:t>1.</w:t>
      </w:r>
      <w:r>
        <w:rPr>
          <w:rFonts w:hint="eastAsia" w:ascii="仿宋" w:hAnsi="仿宋" w:eastAsia="仿宋" w:cs="仿宋"/>
          <w:b w:val="0"/>
          <w:bCs/>
          <w:strike w:val="0"/>
          <w:dstrike w:val="0"/>
          <w:color w:val="auto"/>
          <w:sz w:val="32"/>
          <w:szCs w:val="32"/>
          <w:lang w:eastAsia="zh-CN"/>
        </w:rPr>
        <w:t>暂缓办理该单位的相关业务；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strike w:val="0"/>
          <w:dstrike w:val="0"/>
          <w:color w:val="auto"/>
          <w:sz w:val="32"/>
          <w:szCs w:val="32"/>
          <w:lang w:val="en-US" w:eastAsia="zh-CN"/>
        </w:rPr>
      </w:pPr>
      <w:r>
        <w:rPr>
          <w:rFonts w:hint="eastAsia" w:ascii="仿宋" w:hAnsi="仿宋" w:eastAsia="仿宋" w:cs="仿宋"/>
          <w:b w:val="0"/>
          <w:bCs/>
          <w:strike w:val="0"/>
          <w:dstrike w:val="0"/>
          <w:color w:val="auto"/>
          <w:sz w:val="32"/>
          <w:szCs w:val="32"/>
          <w:lang w:val="en-US" w:eastAsia="zh-CN"/>
        </w:rPr>
        <w:t>2.依法追究该开发建设单位法律责任；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kern w:val="2"/>
          <w:sz w:val="32"/>
          <w:szCs w:val="32"/>
          <w:lang w:eastAsia="zh-CN"/>
        </w:rPr>
      </w:pPr>
      <w:r>
        <w:rPr>
          <w:rFonts w:hint="eastAsia" w:ascii="仿宋" w:hAnsi="仿宋" w:eastAsia="仿宋" w:cs="仿宋"/>
          <w:b w:val="0"/>
          <w:bCs/>
          <w:strike w:val="0"/>
          <w:dstrike w:val="0"/>
          <w:color w:val="auto"/>
          <w:sz w:val="32"/>
          <w:szCs w:val="32"/>
          <w:lang w:val="en-US" w:eastAsia="zh-CN"/>
        </w:rPr>
        <w:t>3.</w:t>
      </w:r>
      <w:r>
        <w:rPr>
          <w:rFonts w:hint="eastAsia" w:ascii="仿宋" w:hAnsi="仿宋" w:eastAsia="仿宋" w:cs="仿宋"/>
          <w:b w:val="0"/>
          <w:bCs/>
          <w:strike w:val="0"/>
          <w:dstrike w:val="0"/>
          <w:color w:val="auto"/>
          <w:sz w:val="32"/>
          <w:szCs w:val="32"/>
          <w:lang w:eastAsia="zh-CN"/>
        </w:rPr>
        <w:t>报区住建部门将符合认定标准的失信企业列入行业诚信黑名单。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十一</w:t>
      </w:r>
      <w:r>
        <w:rPr>
          <w:rFonts w:hint="eastAsia" w:ascii="黑体" w:eastAsia="黑体"/>
          <w:b w:val="0"/>
          <w:bCs/>
          <w:color w:val="auto"/>
          <w:sz w:val="32"/>
          <w:szCs w:val="32"/>
        </w:rPr>
        <w:t>条</w:t>
      </w:r>
      <w:r>
        <w:rPr>
          <w:rFonts w:hint="eastAsia" w:ascii="仿宋_GB2312" w:hAnsi="宋体" w:eastAsia="仿宋_GB2312"/>
          <w:b w:val="0"/>
          <w:bCs/>
          <w:color w:val="auto"/>
          <w:sz w:val="32"/>
          <w:szCs w:val="32"/>
        </w:rPr>
        <w:t xml:space="preserve">  </w:t>
      </w:r>
      <w:r>
        <w:rPr>
          <w:rFonts w:hint="eastAsia" w:ascii="仿宋" w:hAnsi="仿宋" w:eastAsia="仿宋" w:cs="仿宋"/>
          <w:b w:val="0"/>
          <w:bCs/>
          <w:color w:val="auto"/>
          <w:sz w:val="32"/>
          <w:szCs w:val="32"/>
        </w:rPr>
        <w:t>社区公配物业建成后，区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u w:val="none"/>
        </w:rPr>
        <w:t>应</w:t>
      </w:r>
      <w:r>
        <w:rPr>
          <w:rFonts w:hint="eastAsia" w:ascii="仿宋" w:hAnsi="仿宋" w:eastAsia="仿宋" w:cs="仿宋"/>
          <w:b w:val="0"/>
          <w:bCs/>
          <w:strike w:val="0"/>
          <w:dstrike w:val="0"/>
          <w:color w:val="auto"/>
          <w:sz w:val="32"/>
          <w:szCs w:val="32"/>
          <w:lang w:eastAsia="zh-CN"/>
        </w:rPr>
        <w:t>会同相关职能部门，</w:t>
      </w:r>
      <w:r>
        <w:rPr>
          <w:rFonts w:hint="eastAsia" w:ascii="仿宋" w:hAnsi="仿宋" w:eastAsia="仿宋" w:cs="仿宋"/>
          <w:b w:val="0"/>
          <w:bCs/>
          <w:color w:val="auto"/>
          <w:sz w:val="32"/>
          <w:szCs w:val="32"/>
        </w:rPr>
        <w:t>依据审定的设计方案</w:t>
      </w:r>
      <w:r>
        <w:rPr>
          <w:rFonts w:hint="eastAsia" w:ascii="仿宋" w:hAnsi="仿宋" w:eastAsia="仿宋" w:cs="仿宋"/>
          <w:b w:val="0"/>
          <w:bCs/>
          <w:color w:val="auto"/>
          <w:sz w:val="32"/>
          <w:szCs w:val="32"/>
          <w:lang w:eastAsia="zh-CN"/>
        </w:rPr>
        <w:t>及相关政策法规等文件要求的装修标准进行接收：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（一）居委会、社区服务站、</w:t>
      </w:r>
      <w:r>
        <w:rPr>
          <w:rFonts w:hint="eastAsia" w:ascii="仿宋" w:hAnsi="仿宋" w:eastAsia="仿宋" w:cs="仿宋"/>
          <w:b w:val="0"/>
          <w:bCs/>
          <w:color w:val="auto"/>
          <w:sz w:val="32"/>
          <w:szCs w:val="32"/>
          <w:lang w:eastAsia="zh-CN"/>
        </w:rPr>
        <w:t>党群服务中心、</w:t>
      </w:r>
      <w:r>
        <w:rPr>
          <w:rFonts w:hint="eastAsia" w:ascii="仿宋" w:hAnsi="仿宋" w:eastAsia="仿宋" w:cs="仿宋"/>
          <w:b w:val="0"/>
          <w:bCs/>
          <w:color w:val="auto"/>
          <w:sz w:val="32"/>
          <w:szCs w:val="32"/>
        </w:rPr>
        <w:t>文化活动场所、警务室、</w:t>
      </w:r>
      <w:r>
        <w:rPr>
          <w:rFonts w:hint="eastAsia" w:ascii="仿宋" w:hAnsi="仿宋" w:eastAsia="仿宋" w:cs="仿宋"/>
          <w:b w:val="0"/>
          <w:bCs/>
          <w:color w:val="auto"/>
          <w:sz w:val="32"/>
          <w:szCs w:val="32"/>
          <w:lang w:eastAsia="zh-CN"/>
        </w:rPr>
        <w:t>老年人日间照料中心、</w:t>
      </w:r>
      <w:r>
        <w:rPr>
          <w:rFonts w:hint="eastAsia" w:ascii="仿宋" w:hAnsi="仿宋" w:eastAsia="仿宋" w:cs="仿宋"/>
          <w:b w:val="0"/>
          <w:bCs/>
          <w:color w:val="auto"/>
          <w:sz w:val="32"/>
          <w:szCs w:val="32"/>
        </w:rPr>
        <w:t>公交车场站、</w:t>
      </w:r>
      <w:r>
        <w:rPr>
          <w:rFonts w:hint="eastAsia" w:ascii="仿宋" w:hAnsi="仿宋" w:eastAsia="仿宋" w:cs="仿宋"/>
          <w:b w:val="0"/>
          <w:bCs/>
          <w:color w:val="auto"/>
          <w:sz w:val="32"/>
          <w:szCs w:val="32"/>
          <w:lang w:eastAsia="zh-CN"/>
        </w:rPr>
        <w:t>公共充电站</w:t>
      </w:r>
      <w:r>
        <w:rPr>
          <w:rFonts w:hint="eastAsia" w:ascii="仿宋" w:hAnsi="仿宋" w:eastAsia="仿宋" w:cs="仿宋"/>
          <w:b w:val="0"/>
          <w:bCs/>
          <w:color w:val="auto"/>
          <w:sz w:val="32"/>
          <w:szCs w:val="32"/>
        </w:rPr>
        <w:t>、公厕、垃圾站等须经简易装修，</w:t>
      </w:r>
      <w:r>
        <w:rPr>
          <w:rFonts w:hint="eastAsia" w:ascii="仿宋" w:hAnsi="仿宋" w:eastAsia="仿宋" w:cs="仿宋"/>
          <w:b w:val="0"/>
          <w:bCs/>
          <w:color w:val="auto"/>
          <w:sz w:val="32"/>
          <w:szCs w:val="32"/>
          <w:lang w:eastAsia="zh-CN"/>
        </w:rPr>
        <w:t>原则上安装居民用独立水、电表，</w:t>
      </w:r>
      <w:r>
        <w:rPr>
          <w:rFonts w:hint="eastAsia" w:ascii="仿宋" w:hAnsi="仿宋" w:eastAsia="仿宋" w:cs="仿宋"/>
          <w:b w:val="0"/>
          <w:bCs/>
          <w:color w:val="auto"/>
          <w:sz w:val="32"/>
          <w:szCs w:val="32"/>
        </w:rPr>
        <w:t>具备使用的基本条件。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rPr>
        <w:t>（二）</w:t>
      </w:r>
      <w:r>
        <w:rPr>
          <w:rFonts w:hint="eastAsia" w:ascii="仿宋" w:hAnsi="仿宋" w:eastAsia="仿宋" w:cs="仿宋"/>
          <w:b w:val="0"/>
          <w:bCs/>
          <w:color w:val="auto"/>
          <w:sz w:val="32"/>
          <w:szCs w:val="32"/>
          <w:lang w:eastAsia="zh-CN"/>
        </w:rPr>
        <w:t>中小学校、新建配套幼儿园、</w:t>
      </w:r>
      <w:r>
        <w:rPr>
          <w:rFonts w:hint="eastAsia" w:ascii="仿宋" w:hAnsi="仿宋" w:eastAsia="仿宋" w:cs="仿宋"/>
          <w:b w:val="0"/>
          <w:bCs/>
          <w:color w:val="auto"/>
          <w:kern w:val="0"/>
          <w:sz w:val="32"/>
          <w:szCs w:val="32"/>
          <w:lang w:val="en-US" w:eastAsia="zh-CN" w:bidi="ar-SA"/>
        </w:rPr>
        <w:t>社区健康服务中心按</w:t>
      </w:r>
      <w:r>
        <w:rPr>
          <w:rFonts w:hint="eastAsia" w:ascii="仿宋" w:hAnsi="仿宋" w:eastAsia="仿宋" w:cs="仿宋"/>
          <w:b w:val="0"/>
          <w:bCs/>
          <w:color w:val="auto"/>
          <w:sz w:val="32"/>
          <w:szCs w:val="32"/>
          <w:lang w:eastAsia="zh-CN"/>
        </w:rPr>
        <w:t>相关政策法规等文件要求的装修标准进行接收。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十二</w:t>
      </w:r>
      <w:r>
        <w:rPr>
          <w:rFonts w:hint="eastAsia" w:ascii="黑体" w:eastAsia="黑体"/>
          <w:b w:val="0"/>
          <w:bCs/>
          <w:color w:val="auto"/>
          <w:sz w:val="32"/>
          <w:szCs w:val="32"/>
        </w:rPr>
        <w:t>条</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rPr>
        <w:t>有偿移交的社区公配物业由区政府以成本价回购，成本价按照</w:t>
      </w:r>
      <w:r>
        <w:rPr>
          <w:rFonts w:hint="eastAsia" w:ascii="仿宋" w:hAnsi="仿宋" w:eastAsia="仿宋" w:cs="仿宋"/>
          <w:b w:val="0"/>
          <w:bCs/>
          <w:strike w:val="0"/>
          <w:dstrike w:val="0"/>
          <w:color w:val="auto"/>
          <w:sz w:val="32"/>
          <w:szCs w:val="32"/>
          <w:lang w:eastAsia="zh-CN"/>
        </w:rPr>
        <w:t>《龙岗区住房和建设局关于印发</w:t>
      </w:r>
      <w:r>
        <w:rPr>
          <w:rFonts w:hint="eastAsia" w:ascii="仿宋" w:hAnsi="仿宋" w:eastAsia="仿宋" w:cs="仿宋"/>
          <w:b w:val="0"/>
          <w:bCs/>
          <w:strike w:val="0"/>
          <w:dstrike w:val="0"/>
          <w:color w:val="auto"/>
          <w:sz w:val="32"/>
          <w:szCs w:val="32"/>
          <w:lang w:val="en-US" w:eastAsia="zh-CN"/>
        </w:rPr>
        <w:t>&lt;</w:t>
      </w:r>
      <w:r>
        <w:rPr>
          <w:rFonts w:hint="eastAsia" w:ascii="仿宋" w:hAnsi="仿宋" w:eastAsia="仿宋" w:cs="仿宋"/>
          <w:b w:val="0"/>
          <w:bCs/>
          <w:strike w:val="0"/>
          <w:dstrike w:val="0"/>
          <w:color w:val="auto"/>
          <w:sz w:val="32"/>
          <w:szCs w:val="32"/>
          <w:lang w:eastAsia="zh-CN"/>
        </w:rPr>
        <w:t>社区配套和公共服务用房成本价计算方案</w:t>
      </w:r>
      <w:r>
        <w:rPr>
          <w:rFonts w:hint="eastAsia" w:ascii="仿宋" w:hAnsi="仿宋" w:eastAsia="仿宋" w:cs="仿宋"/>
          <w:b w:val="0"/>
          <w:bCs/>
          <w:strike w:val="0"/>
          <w:dstrike w:val="0"/>
          <w:color w:val="auto"/>
          <w:sz w:val="32"/>
          <w:szCs w:val="32"/>
          <w:lang w:val="en-US" w:eastAsia="zh-CN"/>
        </w:rPr>
        <w:t>&gt;</w:t>
      </w:r>
      <w:r>
        <w:rPr>
          <w:rFonts w:hint="eastAsia" w:ascii="仿宋" w:hAnsi="仿宋" w:eastAsia="仿宋" w:cs="仿宋"/>
          <w:b w:val="0"/>
          <w:bCs/>
          <w:strike w:val="0"/>
          <w:dstrike w:val="0"/>
          <w:color w:val="auto"/>
          <w:sz w:val="32"/>
          <w:szCs w:val="32"/>
          <w:lang w:eastAsia="zh-CN"/>
        </w:rPr>
        <w:t>的通知》</w:t>
      </w:r>
      <w:r>
        <w:rPr>
          <w:rFonts w:hint="eastAsia" w:ascii="仿宋" w:hAnsi="仿宋" w:eastAsia="仿宋" w:cs="仿宋"/>
          <w:b w:val="0"/>
          <w:bCs/>
          <w:color w:val="auto"/>
          <w:sz w:val="32"/>
          <w:szCs w:val="32"/>
        </w:rPr>
        <w:t>规定计算。具体</w:t>
      </w:r>
      <w:r>
        <w:rPr>
          <w:rFonts w:hint="eastAsia" w:ascii="仿宋" w:hAnsi="仿宋" w:eastAsia="仿宋" w:cs="仿宋"/>
          <w:b w:val="0"/>
          <w:bCs/>
          <w:color w:val="auto"/>
          <w:sz w:val="32"/>
          <w:szCs w:val="32"/>
          <w:lang w:eastAsia="zh-CN"/>
        </w:rPr>
        <w:t>流程</w:t>
      </w:r>
      <w:r>
        <w:rPr>
          <w:rFonts w:hint="eastAsia" w:ascii="仿宋" w:hAnsi="仿宋" w:eastAsia="仿宋" w:cs="仿宋"/>
          <w:b w:val="0"/>
          <w:bCs/>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（一）</w:t>
      </w:r>
      <w:r>
        <w:rPr>
          <w:rFonts w:hint="eastAsia" w:ascii="仿宋" w:hAnsi="仿宋" w:eastAsia="仿宋" w:cs="仿宋"/>
          <w:b w:val="0"/>
          <w:bCs/>
          <w:strike w:val="0"/>
          <w:dstrike w:val="0"/>
          <w:color w:val="auto"/>
          <w:sz w:val="32"/>
          <w:szCs w:val="32"/>
          <w:lang w:eastAsia="zh-CN"/>
        </w:rPr>
        <w:t>区工程造价管理站</w:t>
      </w:r>
      <w:r>
        <w:rPr>
          <w:rFonts w:hint="eastAsia" w:ascii="仿宋" w:hAnsi="仿宋" w:eastAsia="仿宋" w:cs="仿宋"/>
          <w:b w:val="0"/>
          <w:bCs/>
          <w:color w:val="auto"/>
          <w:sz w:val="32"/>
          <w:szCs w:val="32"/>
        </w:rPr>
        <w:t>根据开发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单位提供的成本核算相关资料核定社区公配物业成本价，出具《成本价计算意见》。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二</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区发改部门依据区工程造价管理站出具的</w:t>
      </w:r>
      <w:r>
        <w:rPr>
          <w:rFonts w:hint="eastAsia" w:ascii="仿宋" w:hAnsi="仿宋" w:eastAsia="仿宋" w:cs="仿宋"/>
          <w:b w:val="0"/>
          <w:bCs/>
          <w:color w:val="auto"/>
          <w:sz w:val="32"/>
          <w:szCs w:val="32"/>
        </w:rPr>
        <w:t>《成本价计算意见》</w:t>
      </w:r>
      <w:r>
        <w:rPr>
          <w:rFonts w:hint="eastAsia" w:ascii="仿宋" w:hAnsi="仿宋" w:eastAsia="仿宋" w:cs="仿宋"/>
          <w:b w:val="0"/>
          <w:bCs/>
          <w:color w:val="auto"/>
          <w:sz w:val="32"/>
          <w:szCs w:val="32"/>
          <w:lang w:eastAsia="zh-CN"/>
        </w:rPr>
        <w:t>下达政府投资计划。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（三）区政府物业管理中心须就有偿接收社区公配物业业务向税务部门申请办理免税手续，</w:t>
      </w:r>
      <w:r>
        <w:rPr>
          <w:rFonts w:hint="eastAsia" w:ascii="仿宋" w:hAnsi="仿宋" w:eastAsia="仿宋" w:cs="仿宋"/>
          <w:b w:val="0"/>
          <w:bCs/>
          <w:color w:val="auto"/>
          <w:sz w:val="32"/>
          <w:szCs w:val="32"/>
        </w:rPr>
        <w:t>开发建设单位应向区</w:t>
      </w:r>
      <w:r>
        <w:rPr>
          <w:rFonts w:hint="eastAsia" w:ascii="仿宋" w:hAnsi="仿宋" w:eastAsia="仿宋" w:cs="仿宋"/>
          <w:b w:val="0"/>
          <w:bCs/>
          <w:color w:val="auto"/>
          <w:sz w:val="32"/>
          <w:szCs w:val="32"/>
          <w:lang w:eastAsia="zh-CN"/>
        </w:rPr>
        <w:t>政府物业管理中心</w:t>
      </w:r>
      <w:r>
        <w:rPr>
          <w:rFonts w:hint="eastAsia" w:ascii="仿宋" w:hAnsi="仿宋" w:eastAsia="仿宋" w:cs="仿宋"/>
          <w:b w:val="0"/>
          <w:bCs/>
          <w:color w:val="auto"/>
          <w:sz w:val="32"/>
          <w:szCs w:val="32"/>
        </w:rPr>
        <w:t>提供以下资料：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《社区配套和公共服务用房移交意向协议书》</w:t>
      </w:r>
      <w:r>
        <w:rPr>
          <w:rFonts w:hint="eastAsia" w:ascii="仿宋" w:hAnsi="仿宋" w:eastAsia="仿宋" w:cs="仿宋"/>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2.《龙岗区社区配套和公共服务用房实物移交确认书》；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3.工程结算三算单；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4.深圳市房屋建筑面积测绘报告；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5.深圳增值税发票。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（四）区政府物业管理中心按不动产登记中心要求递交项目资料办理不动产权证书。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五</w:t>
      </w:r>
      <w:r>
        <w:rPr>
          <w:rFonts w:hint="eastAsia" w:ascii="仿宋" w:hAnsi="仿宋" w:eastAsia="仿宋" w:cs="仿宋"/>
          <w:b w:val="0"/>
          <w:bCs/>
          <w:color w:val="auto"/>
          <w:sz w:val="32"/>
          <w:szCs w:val="32"/>
        </w:rPr>
        <w:t>）区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凭《成本价计算意见》</w:t>
      </w:r>
      <w:r>
        <w:rPr>
          <w:rFonts w:hint="eastAsia" w:ascii="仿宋" w:hAnsi="仿宋" w:eastAsia="仿宋" w:cs="仿宋"/>
          <w:b w:val="0"/>
          <w:bCs/>
          <w:color w:val="auto"/>
          <w:sz w:val="32"/>
          <w:szCs w:val="32"/>
          <w:lang w:eastAsia="zh-CN"/>
        </w:rPr>
        <w:t>《实物移交确认书》等资料，</w:t>
      </w:r>
      <w:r>
        <w:rPr>
          <w:rFonts w:hint="eastAsia" w:ascii="仿宋" w:hAnsi="仿宋" w:eastAsia="仿宋" w:cs="仿宋"/>
          <w:b w:val="0"/>
          <w:bCs/>
          <w:color w:val="auto"/>
          <w:sz w:val="32"/>
          <w:szCs w:val="32"/>
        </w:rPr>
        <w:t>向区发改部门申请社区公配物业有偿移交项目</w:t>
      </w:r>
      <w:r>
        <w:rPr>
          <w:rFonts w:hint="eastAsia" w:ascii="仿宋" w:hAnsi="仿宋" w:eastAsia="仿宋" w:cs="仿宋"/>
          <w:b w:val="0"/>
          <w:bCs/>
          <w:color w:val="auto"/>
          <w:sz w:val="32"/>
          <w:szCs w:val="32"/>
          <w:lang w:eastAsia="zh-CN"/>
        </w:rPr>
        <w:t>预算</w:t>
      </w:r>
      <w:r>
        <w:rPr>
          <w:rFonts w:hint="eastAsia" w:ascii="仿宋" w:hAnsi="仿宋" w:eastAsia="仿宋" w:cs="仿宋"/>
          <w:b w:val="0"/>
          <w:bCs/>
          <w:color w:val="auto"/>
          <w:sz w:val="32"/>
          <w:szCs w:val="32"/>
        </w:rPr>
        <w:t>资金。</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六</w:t>
      </w:r>
      <w:r>
        <w:rPr>
          <w:rFonts w:hint="eastAsia" w:ascii="仿宋" w:hAnsi="仿宋" w:eastAsia="仿宋" w:cs="仿宋"/>
          <w:b w:val="0"/>
          <w:bCs/>
          <w:color w:val="auto"/>
          <w:sz w:val="32"/>
          <w:szCs w:val="32"/>
        </w:rPr>
        <w:t>）区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取得</w:t>
      </w:r>
      <w:r>
        <w:rPr>
          <w:rFonts w:hint="eastAsia" w:ascii="仿宋" w:hAnsi="仿宋" w:eastAsia="仿宋" w:cs="仿宋"/>
          <w:b w:val="0"/>
          <w:bCs/>
          <w:color w:val="auto"/>
          <w:sz w:val="32"/>
          <w:szCs w:val="32"/>
          <w:lang w:eastAsia="zh-CN"/>
        </w:rPr>
        <w:t>不动</w:t>
      </w:r>
      <w:r>
        <w:rPr>
          <w:rFonts w:hint="eastAsia" w:ascii="仿宋" w:hAnsi="仿宋" w:eastAsia="仿宋" w:cs="仿宋"/>
          <w:b w:val="0"/>
          <w:bCs/>
          <w:color w:val="auto"/>
          <w:sz w:val="32"/>
          <w:szCs w:val="32"/>
        </w:rPr>
        <w:t>产权证</w:t>
      </w:r>
      <w:r>
        <w:rPr>
          <w:rFonts w:hint="eastAsia" w:ascii="仿宋" w:hAnsi="仿宋" w:eastAsia="仿宋" w:cs="仿宋"/>
          <w:b w:val="0"/>
          <w:bCs/>
          <w:color w:val="auto"/>
          <w:sz w:val="32"/>
          <w:szCs w:val="32"/>
          <w:lang w:eastAsia="zh-CN"/>
        </w:rPr>
        <w:t>书后，向区发改部门申请下达社区公配物业有偿接收项目资金计划，待该项目预算资金计划下达后</w:t>
      </w:r>
      <w:r>
        <w:rPr>
          <w:rFonts w:hint="eastAsia" w:ascii="仿宋" w:hAnsi="仿宋" w:eastAsia="仿宋" w:cs="仿宋"/>
          <w:b w:val="0"/>
          <w:bCs/>
          <w:color w:val="auto"/>
          <w:sz w:val="32"/>
          <w:szCs w:val="32"/>
        </w:rPr>
        <w:t>向开发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单位支付社区公配物业</w:t>
      </w:r>
      <w:r>
        <w:rPr>
          <w:rFonts w:hint="eastAsia" w:ascii="仿宋" w:hAnsi="仿宋" w:eastAsia="仿宋" w:cs="仿宋"/>
          <w:b w:val="0"/>
          <w:bCs/>
          <w:color w:val="auto"/>
          <w:sz w:val="32"/>
          <w:szCs w:val="32"/>
          <w:lang w:eastAsia="zh-CN"/>
        </w:rPr>
        <w:t>有偿接收</w:t>
      </w:r>
      <w:r>
        <w:rPr>
          <w:rFonts w:hint="eastAsia" w:ascii="仿宋" w:hAnsi="仿宋" w:eastAsia="仿宋" w:cs="仿宋"/>
          <w:b w:val="0"/>
          <w:bCs/>
          <w:color w:val="auto"/>
          <w:sz w:val="32"/>
          <w:szCs w:val="32"/>
        </w:rPr>
        <w:t>成本价。</w:t>
      </w: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eastAsia="黑体"/>
          <w:b w:val="0"/>
          <w:bCs/>
          <w:color w:val="auto"/>
          <w:sz w:val="32"/>
          <w:szCs w:val="32"/>
        </w:rPr>
      </w:pPr>
      <w:r>
        <w:rPr>
          <w:rFonts w:hint="eastAsia" w:ascii="黑体" w:hAnsi="宋体" w:eastAsia="黑体"/>
          <w:b w:val="0"/>
          <w:bCs/>
          <w:color w:val="auto"/>
          <w:sz w:val="32"/>
          <w:szCs w:val="32"/>
        </w:rPr>
        <w:t>第四章  产权登记管理</w:t>
      </w:r>
    </w:p>
    <w:p>
      <w:pPr>
        <w:spacing w:line="560" w:lineRule="exact"/>
        <w:ind w:firstLine="640" w:firstLineChars="200"/>
        <w:rPr>
          <w:rFonts w:hint="eastAsia" w:ascii="仿宋" w:hAnsi="仿宋" w:eastAsia="仿宋" w:cs="仿宋"/>
          <w:b w:val="0"/>
          <w:bCs/>
          <w:color w:val="auto"/>
          <w:sz w:val="32"/>
          <w:szCs w:val="32"/>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十三</w:t>
      </w:r>
      <w:r>
        <w:rPr>
          <w:rFonts w:hint="eastAsia" w:ascii="黑体" w:eastAsia="黑体"/>
          <w:b w:val="0"/>
          <w:bCs/>
          <w:color w:val="auto"/>
          <w:sz w:val="32"/>
          <w:szCs w:val="32"/>
        </w:rPr>
        <w:t xml:space="preserve">条 </w:t>
      </w:r>
      <w:r>
        <w:rPr>
          <w:rFonts w:hint="eastAsia" w:ascii="仿宋" w:hAnsi="仿宋" w:eastAsia="仿宋" w:cs="仿宋"/>
          <w:b w:val="0"/>
          <w:bCs/>
          <w:color w:val="auto"/>
          <w:sz w:val="32"/>
          <w:szCs w:val="32"/>
        </w:rPr>
        <w:t xml:space="preserve"> 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代表区政府对社区公配物业实行统一产权管理，负责向</w:t>
      </w:r>
      <w:r>
        <w:rPr>
          <w:rFonts w:hint="eastAsia" w:ascii="仿宋" w:hAnsi="仿宋" w:eastAsia="仿宋" w:cs="仿宋"/>
          <w:b w:val="0"/>
          <w:bCs/>
          <w:strike w:val="0"/>
          <w:dstrike w:val="0"/>
          <w:color w:val="auto"/>
          <w:sz w:val="32"/>
          <w:szCs w:val="32"/>
          <w:lang w:eastAsia="zh-CN"/>
        </w:rPr>
        <w:t>不动</w:t>
      </w:r>
      <w:r>
        <w:rPr>
          <w:rFonts w:hint="eastAsia" w:ascii="仿宋" w:hAnsi="仿宋" w:eastAsia="仿宋" w:cs="仿宋"/>
          <w:b w:val="0"/>
          <w:bCs/>
          <w:color w:val="auto"/>
          <w:sz w:val="32"/>
          <w:szCs w:val="32"/>
        </w:rPr>
        <w:t>产权登记部门申请办理《</w:t>
      </w:r>
      <w:r>
        <w:rPr>
          <w:rFonts w:hint="eastAsia" w:ascii="仿宋" w:hAnsi="仿宋" w:eastAsia="仿宋" w:cs="仿宋"/>
          <w:b w:val="0"/>
          <w:bCs/>
          <w:color w:val="auto"/>
          <w:sz w:val="32"/>
          <w:szCs w:val="32"/>
          <w:lang w:eastAsia="zh-CN"/>
        </w:rPr>
        <w:t>不动产权证书</w:t>
      </w:r>
      <w:r>
        <w:rPr>
          <w:rFonts w:hint="eastAsia" w:ascii="仿宋" w:hAnsi="仿宋" w:eastAsia="仿宋" w:cs="仿宋"/>
          <w:b w:val="0"/>
          <w:bCs/>
          <w:color w:val="auto"/>
          <w:sz w:val="32"/>
          <w:szCs w:val="32"/>
        </w:rPr>
        <w:t>》。</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开发</w:t>
      </w:r>
      <w:r>
        <w:rPr>
          <w:rFonts w:hint="eastAsia" w:ascii="仿宋" w:hAnsi="仿宋" w:eastAsia="仿宋" w:cs="仿宋"/>
          <w:b w:val="0"/>
          <w:bCs/>
          <w:color w:val="auto"/>
          <w:sz w:val="32"/>
          <w:szCs w:val="32"/>
          <w:lang w:eastAsia="zh-CN"/>
        </w:rPr>
        <w:t>建设</w:t>
      </w:r>
      <w:r>
        <w:rPr>
          <w:rFonts w:hint="eastAsia" w:ascii="仿宋" w:hAnsi="仿宋" w:eastAsia="仿宋" w:cs="仿宋"/>
          <w:b w:val="0"/>
          <w:bCs/>
          <w:color w:val="auto"/>
          <w:sz w:val="32"/>
          <w:szCs w:val="32"/>
        </w:rPr>
        <w:t>单位应配合区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向</w:t>
      </w:r>
      <w:r>
        <w:rPr>
          <w:rFonts w:hint="eastAsia" w:ascii="仿宋" w:hAnsi="仿宋" w:eastAsia="仿宋" w:cs="仿宋"/>
          <w:b w:val="0"/>
          <w:bCs/>
          <w:color w:val="auto"/>
          <w:sz w:val="32"/>
          <w:szCs w:val="32"/>
          <w:lang w:eastAsia="zh-CN"/>
        </w:rPr>
        <w:t>不动产</w:t>
      </w:r>
      <w:r>
        <w:rPr>
          <w:rFonts w:hint="eastAsia" w:ascii="仿宋" w:hAnsi="仿宋" w:eastAsia="仿宋" w:cs="仿宋"/>
          <w:b w:val="0"/>
          <w:bCs/>
          <w:color w:val="auto"/>
          <w:sz w:val="32"/>
          <w:szCs w:val="32"/>
        </w:rPr>
        <w:t>权登记部门申请办理社区公配物业《</w:t>
      </w:r>
      <w:r>
        <w:rPr>
          <w:rFonts w:hint="eastAsia" w:ascii="仿宋" w:hAnsi="仿宋" w:eastAsia="仿宋" w:cs="仿宋"/>
          <w:b w:val="0"/>
          <w:bCs/>
          <w:color w:val="auto"/>
          <w:sz w:val="32"/>
          <w:szCs w:val="32"/>
          <w:lang w:eastAsia="zh-CN"/>
        </w:rPr>
        <w:t>不动产权证书</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，并提供以下资料：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深圳市不动产权登记申请表；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营业执照；</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法人授权委托书；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深圳市房屋建筑面积测绘报告；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工程结算三算单；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不动产权证书；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成本价计算意见。</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lang w:eastAsia="zh-CN"/>
        </w:rPr>
        <w:t>根据《深圳市龙岗区人民政府关于授权申办政府物业产权登记的批复》（深龙府复〔201</w:t>
      </w:r>
      <w:r>
        <w:rPr>
          <w:rFonts w:hint="eastAsia" w:ascii="仿宋" w:hAnsi="仿宋" w:eastAsia="仿宋" w:cs="仿宋"/>
          <w:b w:val="0"/>
          <w:bCs/>
          <w:color w:val="auto"/>
          <w:sz w:val="32"/>
          <w:szCs w:val="32"/>
          <w:lang w:val="en-US" w:eastAsia="zh-CN"/>
        </w:rPr>
        <w:t>9</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1号），</w:t>
      </w:r>
      <w:r>
        <w:rPr>
          <w:rFonts w:hint="eastAsia" w:ascii="仿宋" w:hAnsi="仿宋" w:eastAsia="仿宋" w:cs="仿宋"/>
          <w:b w:val="0"/>
          <w:bCs/>
          <w:color w:val="auto"/>
          <w:sz w:val="32"/>
          <w:szCs w:val="32"/>
        </w:rPr>
        <w:t>社区公配物业《</w:t>
      </w:r>
      <w:r>
        <w:rPr>
          <w:rFonts w:hint="eastAsia" w:ascii="仿宋" w:hAnsi="仿宋" w:eastAsia="仿宋" w:cs="仿宋"/>
          <w:b w:val="0"/>
          <w:bCs/>
          <w:color w:val="auto"/>
          <w:sz w:val="32"/>
          <w:szCs w:val="32"/>
          <w:lang w:eastAsia="zh-CN"/>
        </w:rPr>
        <w:t>不动产</w:t>
      </w:r>
      <w:r>
        <w:rPr>
          <w:rFonts w:hint="eastAsia" w:ascii="仿宋" w:hAnsi="仿宋" w:eastAsia="仿宋" w:cs="仿宋"/>
          <w:b w:val="0"/>
          <w:bCs/>
          <w:color w:val="auto"/>
          <w:sz w:val="32"/>
          <w:szCs w:val="32"/>
        </w:rPr>
        <w:t>权</w:t>
      </w:r>
      <w:r>
        <w:rPr>
          <w:rFonts w:hint="eastAsia" w:ascii="仿宋" w:hAnsi="仿宋" w:eastAsia="仿宋" w:cs="仿宋"/>
          <w:b w:val="0"/>
          <w:bCs/>
          <w:color w:val="auto"/>
          <w:sz w:val="32"/>
          <w:szCs w:val="32"/>
          <w:lang w:eastAsia="zh-CN"/>
        </w:rPr>
        <w:t>证书</w:t>
      </w:r>
      <w:r>
        <w:rPr>
          <w:rFonts w:hint="eastAsia" w:ascii="仿宋" w:hAnsi="仿宋" w:eastAsia="仿宋" w:cs="仿宋"/>
          <w:b w:val="0"/>
          <w:bCs/>
          <w:color w:val="auto"/>
          <w:sz w:val="32"/>
          <w:szCs w:val="32"/>
        </w:rPr>
        <w:t>》登记在区</w:t>
      </w:r>
      <w:r>
        <w:rPr>
          <w:rFonts w:hint="eastAsia" w:ascii="仿宋" w:hAnsi="仿宋" w:eastAsia="仿宋" w:cs="仿宋"/>
          <w:b w:val="0"/>
          <w:bCs/>
          <w:strike w:val="0"/>
          <w:dstrike w:val="0"/>
          <w:color w:val="auto"/>
          <w:sz w:val="32"/>
          <w:szCs w:val="32"/>
          <w:lang w:eastAsia="zh-CN"/>
        </w:rPr>
        <w:t>财政局</w:t>
      </w:r>
      <w:r>
        <w:rPr>
          <w:rFonts w:hint="eastAsia" w:ascii="仿宋" w:hAnsi="仿宋" w:eastAsia="仿宋" w:cs="仿宋"/>
          <w:b w:val="0"/>
          <w:bCs/>
          <w:color w:val="auto"/>
          <w:sz w:val="32"/>
          <w:szCs w:val="32"/>
        </w:rPr>
        <w:t>名下，并在</w:t>
      </w:r>
      <w:r>
        <w:rPr>
          <w:rFonts w:hint="eastAsia" w:ascii="仿宋" w:hAnsi="仿宋" w:eastAsia="仿宋" w:cs="仿宋"/>
          <w:b w:val="0"/>
          <w:bCs/>
          <w:color w:val="auto"/>
          <w:sz w:val="32"/>
          <w:szCs w:val="32"/>
          <w:lang w:eastAsia="zh-CN"/>
        </w:rPr>
        <w:t>不动产</w:t>
      </w:r>
      <w:r>
        <w:rPr>
          <w:rFonts w:hint="eastAsia" w:ascii="仿宋" w:hAnsi="仿宋" w:eastAsia="仿宋" w:cs="仿宋"/>
          <w:b w:val="0"/>
          <w:bCs/>
          <w:color w:val="auto"/>
          <w:sz w:val="32"/>
          <w:szCs w:val="32"/>
        </w:rPr>
        <w:t>权</w:t>
      </w:r>
      <w:r>
        <w:rPr>
          <w:rFonts w:hint="eastAsia" w:ascii="仿宋" w:hAnsi="仿宋" w:eastAsia="仿宋" w:cs="仿宋"/>
          <w:b w:val="0"/>
          <w:bCs/>
          <w:color w:val="auto"/>
          <w:sz w:val="32"/>
          <w:szCs w:val="32"/>
          <w:lang w:eastAsia="zh-CN"/>
        </w:rPr>
        <w:t>证书</w:t>
      </w:r>
      <w:r>
        <w:rPr>
          <w:rFonts w:hint="eastAsia" w:ascii="仿宋" w:hAnsi="仿宋" w:eastAsia="仿宋" w:cs="仿宋"/>
          <w:b w:val="0"/>
          <w:bCs/>
          <w:color w:val="auto"/>
          <w:sz w:val="32"/>
          <w:szCs w:val="32"/>
        </w:rPr>
        <w:t>附记中明确产权归区政府所有。</w:t>
      </w: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宋体" w:eastAsia="黑体"/>
          <w:b w:val="0"/>
          <w:bCs/>
          <w:color w:val="auto"/>
          <w:sz w:val="32"/>
          <w:szCs w:val="32"/>
        </w:rPr>
      </w:pPr>
      <w:r>
        <w:rPr>
          <w:rFonts w:hint="eastAsia" w:ascii="黑体" w:hAnsi="宋体" w:eastAsia="黑体"/>
          <w:b w:val="0"/>
          <w:bCs/>
          <w:color w:val="auto"/>
          <w:sz w:val="32"/>
          <w:szCs w:val="32"/>
        </w:rPr>
        <w:t>第五章  委托使用管理</w:t>
      </w:r>
    </w:p>
    <w:p>
      <w:pPr>
        <w:spacing w:line="560" w:lineRule="exact"/>
        <w:ind w:firstLine="640" w:firstLineChars="200"/>
        <w:rPr>
          <w:rFonts w:hint="eastAsia" w:ascii="仿宋" w:hAnsi="仿宋" w:eastAsia="仿宋" w:cs="仿宋"/>
          <w:b w:val="0"/>
          <w:bCs/>
          <w:color w:val="auto"/>
          <w:sz w:val="32"/>
          <w:szCs w:val="32"/>
        </w:rPr>
      </w:pPr>
      <w:r>
        <w:rPr>
          <w:rFonts w:hint="eastAsia" w:ascii="黑体" w:hAnsi="华文仿宋" w:eastAsia="黑体"/>
          <w:b w:val="0"/>
          <w:bCs/>
          <w:color w:val="auto"/>
          <w:sz w:val="32"/>
          <w:szCs w:val="32"/>
        </w:rPr>
        <w:t>第十</w:t>
      </w:r>
      <w:r>
        <w:rPr>
          <w:rFonts w:hint="eastAsia" w:ascii="黑体" w:hAnsi="华文仿宋" w:eastAsia="黑体"/>
          <w:b w:val="0"/>
          <w:bCs/>
          <w:color w:val="auto"/>
          <w:sz w:val="32"/>
          <w:szCs w:val="32"/>
          <w:lang w:eastAsia="zh-CN"/>
        </w:rPr>
        <w:t>四</w:t>
      </w:r>
      <w:r>
        <w:rPr>
          <w:rFonts w:hint="eastAsia" w:ascii="黑体" w:hAnsi="华文仿宋" w:eastAsia="黑体"/>
          <w:b w:val="0"/>
          <w:bCs/>
          <w:color w:val="auto"/>
          <w:sz w:val="32"/>
          <w:szCs w:val="32"/>
        </w:rPr>
        <w:t>条</w:t>
      </w:r>
      <w:r>
        <w:rPr>
          <w:rFonts w:hint="eastAsia" w:ascii="黑体" w:hAnsi="华文仿宋" w:eastAsia="黑体"/>
          <w:b w:val="0"/>
          <w:bCs/>
          <w:color w:val="auto"/>
          <w:sz w:val="32"/>
          <w:szCs w:val="32"/>
          <w:lang w:val="en-US" w:eastAsia="zh-CN"/>
        </w:rPr>
        <w:t xml:space="preserve">  </w:t>
      </w:r>
      <w:r>
        <w:rPr>
          <w:rFonts w:hint="eastAsia" w:ascii="仿宋" w:hAnsi="仿宋" w:eastAsia="仿宋" w:cs="仿宋"/>
          <w:b w:val="0"/>
          <w:bCs/>
          <w:color w:val="auto"/>
          <w:sz w:val="32"/>
          <w:szCs w:val="32"/>
        </w:rPr>
        <w:t>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依据社区公配物业使用功能，委托相应的单位（以下简称“</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单位”）使用和管理。</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（一）</w:t>
      </w:r>
      <w:r>
        <w:rPr>
          <w:rFonts w:hint="eastAsia" w:ascii="仿宋" w:hAnsi="仿宋" w:eastAsia="仿宋" w:cs="仿宋"/>
          <w:b w:val="0"/>
          <w:bCs/>
          <w:color w:val="auto"/>
          <w:kern w:val="2"/>
          <w:sz w:val="32"/>
          <w:szCs w:val="32"/>
          <w:lang w:eastAsia="zh-CN"/>
        </w:rPr>
        <w:t>区政府物业管理中心</w:t>
      </w:r>
      <w:r>
        <w:rPr>
          <w:rFonts w:hint="eastAsia" w:ascii="仿宋" w:hAnsi="仿宋" w:eastAsia="仿宋" w:cs="仿宋"/>
          <w:b w:val="0"/>
          <w:bCs/>
          <w:color w:val="auto"/>
          <w:kern w:val="2"/>
          <w:sz w:val="32"/>
          <w:szCs w:val="32"/>
        </w:rPr>
        <w:t>按</w:t>
      </w:r>
      <w:r>
        <w:rPr>
          <w:rFonts w:hint="eastAsia" w:ascii="仿宋" w:hAnsi="仿宋" w:eastAsia="仿宋" w:cs="仿宋"/>
          <w:b w:val="0"/>
          <w:bCs/>
          <w:color w:val="auto"/>
          <w:kern w:val="2"/>
          <w:sz w:val="32"/>
          <w:szCs w:val="32"/>
          <w:lang w:eastAsia="zh-CN"/>
        </w:rPr>
        <w:t>使用功能将社区公配物业授权委托</w:t>
      </w:r>
      <w:r>
        <w:rPr>
          <w:rFonts w:hint="eastAsia" w:ascii="仿宋" w:hAnsi="仿宋" w:eastAsia="仿宋" w:cs="仿宋"/>
          <w:b w:val="0"/>
          <w:bCs/>
          <w:color w:val="auto"/>
          <w:kern w:val="2"/>
          <w:sz w:val="32"/>
          <w:szCs w:val="32"/>
        </w:rPr>
        <w:t>与之职能相对应的主管部门</w:t>
      </w:r>
      <w:r>
        <w:rPr>
          <w:rFonts w:hint="eastAsia" w:ascii="仿宋" w:hAnsi="仿宋" w:eastAsia="仿宋" w:cs="仿宋"/>
          <w:b w:val="0"/>
          <w:bCs/>
          <w:color w:val="auto"/>
          <w:kern w:val="2"/>
          <w:sz w:val="32"/>
          <w:szCs w:val="32"/>
          <w:lang w:eastAsia="zh-CN"/>
        </w:rPr>
        <w:t>，并</w:t>
      </w:r>
      <w:r>
        <w:rPr>
          <w:rFonts w:hint="eastAsia" w:ascii="仿宋" w:hAnsi="仿宋" w:eastAsia="仿宋" w:cs="仿宋"/>
          <w:b w:val="0"/>
          <w:bCs/>
          <w:color w:val="auto"/>
          <w:kern w:val="2"/>
          <w:sz w:val="32"/>
          <w:szCs w:val="32"/>
        </w:rPr>
        <w:t>办理委托管理手续。</w:t>
      </w:r>
    </w:p>
    <w:p>
      <w:pPr>
        <w:spacing w:line="56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二</w:t>
      </w:r>
      <w:r>
        <w:rPr>
          <w:rFonts w:hint="eastAsia" w:ascii="仿宋" w:hAnsi="仿宋" w:eastAsia="仿宋" w:cs="仿宋"/>
          <w:b w:val="0"/>
          <w:bCs/>
          <w:color w:val="auto"/>
          <w:sz w:val="32"/>
          <w:szCs w:val="32"/>
        </w:rPr>
        <w:t>）</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单位明确不适合使用</w:t>
      </w:r>
      <w:r>
        <w:rPr>
          <w:rFonts w:hint="eastAsia" w:ascii="仿宋" w:hAnsi="仿宋" w:eastAsia="仿宋" w:cs="仿宋"/>
          <w:b w:val="0"/>
          <w:bCs/>
          <w:color w:val="auto"/>
          <w:sz w:val="32"/>
          <w:szCs w:val="32"/>
          <w:lang w:eastAsia="zh-CN"/>
        </w:rPr>
        <w:t>、长期</w:t>
      </w:r>
      <w:r>
        <w:rPr>
          <w:rFonts w:hint="eastAsia" w:ascii="仿宋" w:hAnsi="仿宋" w:eastAsia="仿宋" w:cs="仿宋"/>
          <w:b w:val="0"/>
          <w:bCs/>
          <w:color w:val="auto"/>
          <w:sz w:val="32"/>
          <w:szCs w:val="32"/>
        </w:rPr>
        <w:t>闲置</w:t>
      </w:r>
      <w:r>
        <w:rPr>
          <w:rFonts w:hint="eastAsia" w:ascii="仿宋" w:hAnsi="仿宋" w:eastAsia="仿宋" w:cs="仿宋"/>
          <w:b w:val="0"/>
          <w:bCs/>
          <w:color w:val="auto"/>
          <w:sz w:val="32"/>
          <w:szCs w:val="32"/>
          <w:lang w:eastAsia="zh-CN"/>
        </w:rPr>
        <w:t>、未按委托功能使用或被占用</w:t>
      </w:r>
      <w:r>
        <w:rPr>
          <w:rFonts w:hint="eastAsia" w:ascii="仿宋" w:hAnsi="仿宋" w:eastAsia="仿宋" w:cs="仿宋"/>
          <w:b w:val="0"/>
          <w:bCs/>
          <w:color w:val="auto"/>
          <w:sz w:val="32"/>
          <w:szCs w:val="32"/>
        </w:rPr>
        <w:t>的社区公配物业，</w:t>
      </w:r>
      <w:r>
        <w:rPr>
          <w:rFonts w:hint="eastAsia" w:ascii="仿宋" w:hAnsi="仿宋" w:eastAsia="仿宋" w:cs="仿宋"/>
          <w:b w:val="0"/>
          <w:bCs/>
          <w:strike w:val="0"/>
          <w:dstrike w:val="0"/>
          <w:color w:val="auto"/>
          <w:sz w:val="32"/>
          <w:szCs w:val="32"/>
          <w:lang w:eastAsia="zh-CN"/>
        </w:rPr>
        <w:t>因统筹使用需要，区政府物业管理中心有权收回社区公配物业管理使用权，履行相关程序后，</w:t>
      </w:r>
      <w:r>
        <w:rPr>
          <w:rFonts w:hint="eastAsia" w:ascii="仿宋" w:hAnsi="仿宋" w:eastAsia="仿宋" w:cs="仿宋"/>
          <w:b w:val="0"/>
          <w:bCs/>
          <w:color w:val="auto"/>
          <w:sz w:val="32"/>
          <w:szCs w:val="32"/>
          <w:lang w:eastAsia="zh-CN"/>
        </w:rPr>
        <w:t>调配</w:t>
      </w:r>
      <w:r>
        <w:rPr>
          <w:rFonts w:hint="eastAsia" w:ascii="仿宋" w:hAnsi="仿宋" w:eastAsia="仿宋" w:cs="仿宋"/>
          <w:b w:val="0"/>
          <w:bCs/>
          <w:strike w:val="0"/>
          <w:dstrike w:val="0"/>
          <w:color w:val="auto"/>
          <w:sz w:val="32"/>
          <w:szCs w:val="32"/>
          <w:lang w:eastAsia="zh-CN"/>
        </w:rPr>
        <w:t>其他</w:t>
      </w:r>
      <w:r>
        <w:rPr>
          <w:rFonts w:hint="eastAsia" w:ascii="仿宋" w:hAnsi="仿宋" w:eastAsia="仿宋" w:cs="仿宋"/>
          <w:b w:val="0"/>
          <w:bCs/>
          <w:strike w:val="0"/>
          <w:color w:val="auto"/>
          <w:sz w:val="32"/>
          <w:szCs w:val="32"/>
          <w:lang w:eastAsia="zh-CN"/>
        </w:rPr>
        <w:t>单位按需管理</w:t>
      </w:r>
      <w:r>
        <w:rPr>
          <w:rFonts w:hint="eastAsia" w:ascii="仿宋" w:hAnsi="仿宋" w:eastAsia="仿宋" w:cs="仿宋"/>
          <w:b w:val="0"/>
          <w:bCs/>
          <w:color w:val="auto"/>
          <w:sz w:val="32"/>
          <w:szCs w:val="32"/>
          <w:lang w:eastAsia="zh-CN"/>
        </w:rPr>
        <w:t>使用，或按国家、省、市、区的相关规划或规范中社区公配物业的扩展功能进行委托使用或经营</w:t>
      </w:r>
      <w:r>
        <w:rPr>
          <w:rFonts w:hint="eastAsia" w:ascii="仿宋" w:hAnsi="仿宋" w:eastAsia="仿宋" w:cs="仿宋"/>
          <w:b w:val="0"/>
          <w:bCs/>
          <w:color w:val="auto"/>
          <w:sz w:val="32"/>
          <w:szCs w:val="32"/>
        </w:rPr>
        <w:t>。</w:t>
      </w:r>
    </w:p>
    <w:p>
      <w:pPr>
        <w:spacing w:line="560" w:lineRule="exact"/>
        <w:ind w:firstLine="640" w:firstLineChars="200"/>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（三）</w:t>
      </w:r>
      <w:r>
        <w:rPr>
          <w:rFonts w:hint="eastAsia" w:ascii="仿宋" w:hAnsi="仿宋" w:eastAsia="仿宋" w:cs="仿宋"/>
          <w:b w:val="0"/>
          <w:bCs/>
          <w:color w:val="auto"/>
          <w:sz w:val="32"/>
          <w:szCs w:val="32"/>
        </w:rPr>
        <w:t>因统筹使用需要,区</w:t>
      </w:r>
      <w:r>
        <w:rPr>
          <w:rFonts w:hint="eastAsia" w:ascii="仿宋" w:hAnsi="仿宋" w:eastAsia="仿宋" w:cs="仿宋"/>
          <w:b w:val="0"/>
          <w:bCs/>
          <w:color w:val="auto"/>
          <w:sz w:val="32"/>
          <w:szCs w:val="32"/>
          <w:lang w:eastAsia="zh-CN"/>
        </w:rPr>
        <w:t>政府物业管理中心</w:t>
      </w:r>
      <w:r>
        <w:rPr>
          <w:rFonts w:hint="eastAsia" w:ascii="仿宋" w:hAnsi="仿宋" w:eastAsia="仿宋" w:cs="仿宋"/>
          <w:b w:val="0"/>
          <w:bCs/>
          <w:color w:val="auto"/>
          <w:sz w:val="32"/>
          <w:szCs w:val="32"/>
        </w:rPr>
        <w:t>拟收回已委托物业</w:t>
      </w:r>
      <w:r>
        <w:rPr>
          <w:rFonts w:hint="eastAsia" w:ascii="仿宋" w:hAnsi="仿宋" w:eastAsia="仿宋" w:cs="仿宋"/>
          <w:b w:val="0"/>
          <w:bCs/>
          <w:color w:val="auto"/>
          <w:sz w:val="32"/>
          <w:szCs w:val="32"/>
          <w:lang w:eastAsia="zh-CN"/>
        </w:rPr>
        <w:t>时，</w:t>
      </w:r>
      <w:r>
        <w:rPr>
          <w:rFonts w:hint="eastAsia" w:ascii="仿宋" w:hAnsi="仿宋" w:eastAsia="仿宋" w:cs="仿宋"/>
          <w:b w:val="0"/>
          <w:bCs/>
          <w:color w:val="auto"/>
          <w:sz w:val="32"/>
          <w:szCs w:val="32"/>
        </w:rPr>
        <w:t>应提前通知</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单位应在收到书面通知后</w:t>
      </w:r>
      <w:r>
        <w:rPr>
          <w:rFonts w:hint="eastAsia" w:ascii="仿宋" w:hAnsi="仿宋" w:eastAsia="仿宋" w:cs="仿宋"/>
          <w:b w:val="0"/>
          <w:bCs/>
          <w:color w:val="auto"/>
          <w:sz w:val="32"/>
          <w:szCs w:val="32"/>
          <w:lang w:val="en-US" w:eastAsia="zh-CN"/>
        </w:rPr>
        <w:t>15个工作日内</w:t>
      </w:r>
      <w:r>
        <w:rPr>
          <w:rFonts w:hint="eastAsia" w:ascii="仿宋" w:hAnsi="仿宋" w:eastAsia="仿宋" w:cs="仿宋"/>
          <w:b w:val="0"/>
          <w:bCs/>
          <w:color w:val="auto"/>
          <w:sz w:val="32"/>
          <w:szCs w:val="32"/>
        </w:rPr>
        <w:t>将物业交还区</w:t>
      </w:r>
      <w:r>
        <w:rPr>
          <w:rFonts w:hint="eastAsia" w:ascii="仿宋" w:hAnsi="仿宋" w:eastAsia="仿宋" w:cs="仿宋"/>
          <w:b w:val="0"/>
          <w:bCs/>
          <w:color w:val="auto"/>
          <w:sz w:val="32"/>
          <w:szCs w:val="32"/>
          <w:lang w:eastAsia="zh-CN"/>
        </w:rPr>
        <w:t>政府物业管理中心</w:t>
      </w:r>
      <w:r>
        <w:rPr>
          <w:rFonts w:hint="eastAsia" w:ascii="仿宋" w:hAnsi="仿宋" w:eastAsia="仿宋" w:cs="仿宋"/>
          <w:b w:val="0"/>
          <w:bCs/>
          <w:color w:val="auto"/>
          <w:sz w:val="32"/>
          <w:szCs w:val="32"/>
        </w:rPr>
        <w:t>。</w:t>
      </w:r>
    </w:p>
    <w:p>
      <w:pPr>
        <w:spacing w:line="560" w:lineRule="exact"/>
        <w:ind w:firstLine="640" w:firstLineChars="200"/>
        <w:rPr>
          <w:rFonts w:hint="eastAsia" w:ascii="仿宋_GB2312" w:hAnsi="华文仿宋" w:eastAsia="仿宋_GB2312"/>
          <w:b w:val="0"/>
          <w:bCs/>
          <w:color w:val="auto"/>
          <w:sz w:val="32"/>
          <w:szCs w:val="32"/>
        </w:rPr>
      </w:pPr>
      <w:r>
        <w:rPr>
          <w:rFonts w:hint="eastAsia" w:ascii="仿宋" w:hAnsi="仿宋" w:eastAsia="仿宋" w:cs="仿宋"/>
          <w:b w:val="0"/>
          <w:bCs/>
          <w:color w:val="auto"/>
          <w:sz w:val="32"/>
          <w:szCs w:val="32"/>
          <w:lang w:eastAsia="zh-CN"/>
        </w:rPr>
        <w:t>（四）</w:t>
      </w:r>
      <w:r>
        <w:rPr>
          <w:rFonts w:hint="eastAsia" w:ascii="仿宋" w:hAnsi="仿宋" w:eastAsia="仿宋" w:cs="仿宋"/>
          <w:b w:val="0"/>
          <w:bCs/>
          <w:color w:val="auto"/>
          <w:sz w:val="32"/>
          <w:szCs w:val="32"/>
        </w:rPr>
        <w:t>任何单位和个人未经区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书面许可，不得占用社区公配物业，不得为其开通水、电、气等物业基础配套服务。</w:t>
      </w:r>
    </w:p>
    <w:p>
      <w:pPr>
        <w:spacing w:line="560" w:lineRule="exact"/>
        <w:ind w:firstLine="640" w:firstLineChars="200"/>
        <w:rPr>
          <w:rFonts w:hint="eastAsia" w:ascii="仿宋_GB2312" w:hAnsi="华文仿宋" w:eastAsia="仿宋_GB2312"/>
          <w:b w:val="0"/>
          <w:bCs/>
          <w:color w:val="auto"/>
          <w:sz w:val="32"/>
          <w:szCs w:val="32"/>
        </w:rPr>
      </w:pPr>
      <w:r>
        <w:rPr>
          <w:rFonts w:hint="eastAsia" w:ascii="黑体" w:eastAsia="黑体"/>
          <w:b w:val="0"/>
          <w:bCs/>
          <w:color w:val="auto"/>
          <w:sz w:val="32"/>
          <w:szCs w:val="32"/>
        </w:rPr>
        <w:t>第十</w:t>
      </w:r>
      <w:r>
        <w:rPr>
          <w:rFonts w:hint="eastAsia" w:ascii="黑体" w:eastAsia="黑体"/>
          <w:b w:val="0"/>
          <w:bCs/>
          <w:color w:val="auto"/>
          <w:sz w:val="32"/>
          <w:szCs w:val="32"/>
          <w:lang w:eastAsia="zh-CN"/>
        </w:rPr>
        <w:t>五</w:t>
      </w:r>
      <w:r>
        <w:rPr>
          <w:rFonts w:hint="eastAsia" w:ascii="黑体" w:eastAsia="黑体"/>
          <w:b w:val="0"/>
          <w:bCs/>
          <w:color w:val="auto"/>
          <w:sz w:val="32"/>
          <w:szCs w:val="32"/>
        </w:rPr>
        <w:t>条</w:t>
      </w:r>
      <w:r>
        <w:rPr>
          <w:rFonts w:hint="eastAsia" w:ascii="仿宋_GB2312" w:eastAsia="仿宋_GB2312"/>
          <w:b w:val="0"/>
          <w:bCs/>
          <w:color w:val="auto"/>
          <w:sz w:val="32"/>
          <w:szCs w:val="32"/>
        </w:rPr>
        <w:t xml:space="preserve"> </w:t>
      </w:r>
      <w:r>
        <w:rPr>
          <w:rFonts w:hint="eastAsia" w:ascii="仿宋_GB2312" w:eastAsia="仿宋_GB2312"/>
          <w:b w:val="0"/>
          <w:bCs/>
          <w:color w:val="auto"/>
          <w:sz w:val="32"/>
          <w:szCs w:val="32"/>
          <w:lang w:val="en-US" w:eastAsia="zh-CN"/>
        </w:rPr>
        <w:t xml:space="preserve"> </w:t>
      </w:r>
      <w:r>
        <w:rPr>
          <w:rFonts w:hint="eastAsia" w:ascii="仿宋" w:hAnsi="仿宋" w:eastAsia="仿宋" w:cs="仿宋"/>
          <w:b w:val="0"/>
          <w:bCs/>
          <w:color w:val="auto"/>
          <w:sz w:val="32"/>
          <w:szCs w:val="32"/>
          <w:lang w:eastAsia="zh-CN"/>
        </w:rPr>
        <w:t>受委托</w:t>
      </w:r>
      <w:r>
        <w:rPr>
          <w:rFonts w:hint="eastAsia" w:ascii="仿宋" w:hAnsi="仿宋" w:eastAsia="仿宋" w:cs="仿宋"/>
          <w:b w:val="0"/>
          <w:bCs/>
          <w:color w:val="auto"/>
          <w:sz w:val="32"/>
          <w:szCs w:val="32"/>
        </w:rPr>
        <w:t>单位应根据区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要求</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在规定期限内就是否需要使用相关社区公配物业作出书面答复，需要使用的办理物业交接手续，并签订《龙岗区社区配套和公共服务用房委托使用管理责任书》。</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黑体" w:eastAsia="黑体"/>
          <w:b w:val="0"/>
          <w:bCs/>
          <w:color w:val="auto"/>
          <w:sz w:val="32"/>
          <w:szCs w:val="32"/>
        </w:rPr>
        <w:t>第十</w:t>
      </w:r>
      <w:r>
        <w:rPr>
          <w:rFonts w:hint="eastAsia" w:ascii="黑体" w:eastAsia="黑体"/>
          <w:b w:val="0"/>
          <w:bCs/>
          <w:color w:val="auto"/>
          <w:sz w:val="32"/>
          <w:szCs w:val="32"/>
          <w:lang w:eastAsia="zh-CN"/>
        </w:rPr>
        <w:t>六</w:t>
      </w:r>
      <w:r>
        <w:rPr>
          <w:rFonts w:hint="eastAsia" w:ascii="黑体" w:eastAsia="黑体"/>
          <w:b w:val="0"/>
          <w:bCs/>
          <w:color w:val="auto"/>
          <w:sz w:val="32"/>
          <w:szCs w:val="32"/>
        </w:rPr>
        <w:t>条</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lang w:eastAsia="zh-CN"/>
        </w:rPr>
        <w:t>为</w:t>
      </w:r>
      <w:r>
        <w:rPr>
          <w:rFonts w:hint="eastAsia" w:ascii="仿宋" w:hAnsi="仿宋" w:eastAsia="仿宋" w:cs="仿宋"/>
          <w:b w:val="0"/>
          <w:bCs/>
          <w:color w:val="auto"/>
          <w:sz w:val="32"/>
          <w:szCs w:val="32"/>
        </w:rPr>
        <w:t>建立健全管理制度，确保社区公配物业安全、完整</w:t>
      </w:r>
      <w:r>
        <w:rPr>
          <w:rFonts w:hint="eastAsia" w:ascii="仿宋" w:hAnsi="仿宋" w:eastAsia="仿宋" w:cs="仿宋"/>
          <w:b w:val="0"/>
          <w:bCs/>
          <w:color w:val="auto"/>
          <w:sz w:val="32"/>
          <w:szCs w:val="32"/>
          <w:lang w:eastAsia="zh-CN"/>
        </w:rPr>
        <w:t>，受委托</w:t>
      </w:r>
      <w:r>
        <w:rPr>
          <w:rFonts w:hint="eastAsia" w:ascii="仿宋" w:hAnsi="仿宋" w:eastAsia="仿宋" w:cs="仿宋"/>
          <w:b w:val="0"/>
          <w:bCs/>
          <w:color w:val="auto"/>
          <w:sz w:val="32"/>
          <w:szCs w:val="32"/>
        </w:rPr>
        <w:t>单位</w:t>
      </w:r>
      <w:r>
        <w:rPr>
          <w:rFonts w:hint="eastAsia" w:ascii="仿宋" w:hAnsi="仿宋" w:eastAsia="仿宋" w:cs="仿宋"/>
          <w:b w:val="0"/>
          <w:bCs/>
          <w:color w:val="auto"/>
          <w:sz w:val="32"/>
          <w:szCs w:val="32"/>
          <w:lang w:eastAsia="zh-CN"/>
        </w:rPr>
        <w:t>再委托下属单位使用时，</w:t>
      </w:r>
      <w:r>
        <w:rPr>
          <w:rFonts w:hint="eastAsia" w:ascii="仿宋" w:hAnsi="仿宋" w:eastAsia="仿宋" w:cs="仿宋"/>
          <w:b w:val="0"/>
          <w:bCs/>
          <w:color w:val="auto"/>
          <w:sz w:val="32"/>
          <w:szCs w:val="32"/>
        </w:rPr>
        <w:t>应做好社区公配物业的日常</w:t>
      </w:r>
      <w:r>
        <w:rPr>
          <w:rFonts w:hint="eastAsia" w:ascii="仿宋" w:hAnsi="仿宋" w:eastAsia="仿宋" w:cs="仿宋"/>
          <w:b w:val="0"/>
          <w:bCs/>
          <w:color w:val="auto"/>
          <w:sz w:val="32"/>
          <w:szCs w:val="32"/>
          <w:lang w:eastAsia="zh-CN"/>
        </w:rPr>
        <w:t>监管</w:t>
      </w:r>
      <w:r>
        <w:rPr>
          <w:rFonts w:hint="eastAsia" w:ascii="仿宋" w:hAnsi="仿宋" w:eastAsia="仿宋" w:cs="仿宋"/>
          <w:b w:val="0"/>
          <w:bCs/>
          <w:color w:val="auto"/>
          <w:sz w:val="32"/>
          <w:szCs w:val="32"/>
        </w:rPr>
        <w:t>工作</w:t>
      </w:r>
      <w:r>
        <w:rPr>
          <w:rFonts w:hint="eastAsia" w:ascii="仿宋" w:hAnsi="仿宋" w:eastAsia="仿宋" w:cs="仿宋"/>
          <w:b w:val="0"/>
          <w:bCs/>
          <w:color w:val="auto"/>
          <w:sz w:val="32"/>
          <w:szCs w:val="32"/>
          <w:lang w:eastAsia="zh-CN"/>
        </w:rPr>
        <w:t>。</w:t>
      </w:r>
    </w:p>
    <w:p>
      <w:pPr>
        <w:spacing w:line="56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（一）受委托</w:t>
      </w:r>
      <w:r>
        <w:rPr>
          <w:rFonts w:hint="eastAsia" w:ascii="仿宋" w:hAnsi="仿宋" w:eastAsia="仿宋" w:cs="仿宋"/>
          <w:b w:val="0"/>
          <w:bCs/>
          <w:color w:val="auto"/>
          <w:sz w:val="32"/>
          <w:szCs w:val="32"/>
        </w:rPr>
        <w:t>单位不得擅自</w:t>
      </w:r>
      <w:r>
        <w:rPr>
          <w:rFonts w:hint="eastAsia" w:ascii="仿宋" w:hAnsi="仿宋" w:eastAsia="仿宋" w:cs="仿宋"/>
          <w:b w:val="0"/>
          <w:bCs/>
          <w:color w:val="auto"/>
          <w:sz w:val="32"/>
          <w:szCs w:val="32"/>
          <w:lang w:eastAsia="zh-CN"/>
        </w:rPr>
        <w:t>改变授权委托书约定的</w:t>
      </w:r>
      <w:r>
        <w:rPr>
          <w:rFonts w:hint="eastAsia" w:ascii="仿宋" w:hAnsi="仿宋" w:eastAsia="仿宋" w:cs="仿宋"/>
          <w:b w:val="0"/>
          <w:bCs/>
          <w:color w:val="auto"/>
          <w:sz w:val="32"/>
          <w:szCs w:val="32"/>
        </w:rPr>
        <w:t>使用功能，不得用于其他与规定用途无关的经营活动，不得私自转借转租，不得抵押</w:t>
      </w:r>
      <w:r>
        <w:rPr>
          <w:rFonts w:hint="eastAsia" w:ascii="仿宋" w:hAnsi="仿宋" w:eastAsia="仿宋" w:cs="仿宋"/>
          <w:b w:val="0"/>
          <w:bCs/>
          <w:color w:val="auto"/>
          <w:sz w:val="32"/>
          <w:szCs w:val="32"/>
          <w:lang w:eastAsia="zh-CN"/>
        </w:rPr>
        <w:t>。</w:t>
      </w:r>
    </w:p>
    <w:p>
      <w:pPr>
        <w:spacing w:line="560" w:lineRule="exact"/>
        <w:ind w:firstLine="640" w:firstLineChars="200"/>
        <w:rPr>
          <w:rFonts w:hint="eastAsia" w:ascii="仿宋" w:hAnsi="仿宋" w:eastAsia="仿宋" w:cs="仿宋"/>
          <w:b w:val="0"/>
          <w:bCs/>
          <w:color w:val="auto"/>
          <w:sz w:val="32"/>
          <w:szCs w:val="32"/>
          <w:u w:val="none"/>
        </w:rPr>
      </w:pPr>
      <w:r>
        <w:rPr>
          <w:rFonts w:hint="eastAsia" w:ascii="仿宋" w:hAnsi="仿宋" w:eastAsia="仿宋" w:cs="仿宋"/>
          <w:b w:val="0"/>
          <w:bCs/>
          <w:strike w:val="0"/>
          <w:dstrike w:val="0"/>
          <w:color w:val="auto"/>
          <w:sz w:val="32"/>
          <w:szCs w:val="32"/>
          <w:lang w:eastAsia="zh-CN"/>
        </w:rPr>
        <w:t>（二）公交车场站按规划功能使用，受委托</w:t>
      </w:r>
      <w:r>
        <w:rPr>
          <w:rFonts w:hint="eastAsia" w:ascii="仿宋" w:hAnsi="仿宋" w:eastAsia="仿宋" w:cs="仿宋"/>
          <w:b w:val="0"/>
          <w:bCs/>
          <w:color w:val="auto"/>
          <w:sz w:val="32"/>
          <w:szCs w:val="32"/>
        </w:rPr>
        <w:t>单位</w:t>
      </w:r>
      <w:r>
        <w:rPr>
          <w:rFonts w:hint="eastAsia" w:ascii="仿宋" w:hAnsi="仿宋" w:eastAsia="仿宋" w:cs="仿宋"/>
          <w:b w:val="0"/>
          <w:bCs/>
          <w:color w:val="auto"/>
          <w:sz w:val="32"/>
          <w:szCs w:val="32"/>
          <w:lang w:eastAsia="zh-CN"/>
        </w:rPr>
        <w:t>与承租方签订合同后，需将合同报区政府物业管理中心备案。如</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w:t>
      </w:r>
      <w:r>
        <w:rPr>
          <w:rFonts w:hint="eastAsia" w:ascii="仿宋" w:hAnsi="仿宋" w:eastAsia="仿宋" w:cs="仿宋"/>
          <w:b w:val="0"/>
          <w:bCs/>
          <w:color w:val="auto"/>
          <w:sz w:val="32"/>
          <w:szCs w:val="32"/>
          <w:lang w:eastAsia="zh-CN"/>
        </w:rPr>
        <w:t>需改变公交车场站、公共充电站使用功能产生经营行为的，应经区政府批准同意后，向区政府物业管理中心进行备案。</w:t>
      </w:r>
      <w:r>
        <w:rPr>
          <w:rFonts w:hint="eastAsia" w:ascii="仿宋" w:hAnsi="仿宋" w:eastAsia="仿宋" w:cs="仿宋"/>
          <w:b w:val="0"/>
          <w:bCs/>
          <w:color w:val="auto"/>
          <w:sz w:val="32"/>
          <w:szCs w:val="32"/>
          <w:u w:val="none"/>
        </w:rPr>
        <w:t>委托经营管理期间，政府根据相关政策调整需收回经营管理权时，</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w:t>
      </w:r>
      <w:r>
        <w:rPr>
          <w:rFonts w:hint="eastAsia" w:ascii="仿宋" w:hAnsi="仿宋" w:eastAsia="仿宋" w:cs="仿宋"/>
          <w:b w:val="0"/>
          <w:bCs/>
          <w:color w:val="auto"/>
          <w:sz w:val="32"/>
          <w:szCs w:val="32"/>
          <w:u w:val="none"/>
        </w:rPr>
        <w:t>应交回经营管理权，并处理好相关租赁关系。</w:t>
      </w:r>
    </w:p>
    <w:p>
      <w:pPr>
        <w:spacing w:line="560" w:lineRule="exact"/>
        <w:ind w:firstLine="640" w:firstLineChars="200"/>
        <w:rPr>
          <w:rFonts w:hint="eastAsia" w:ascii="仿宋_GB2312" w:hAnsi="华文仿宋" w:eastAsia="仿宋_GB2312"/>
          <w:b/>
          <w:bCs w:val="0"/>
          <w:color w:val="FF0000"/>
          <w:sz w:val="32"/>
          <w:szCs w:val="32"/>
        </w:rPr>
      </w:pPr>
      <w:r>
        <w:rPr>
          <w:rFonts w:hint="eastAsia" w:ascii="仿宋" w:hAnsi="仿宋" w:eastAsia="仿宋" w:cs="仿宋"/>
          <w:b w:val="0"/>
          <w:bCs/>
          <w:color w:val="auto"/>
          <w:sz w:val="32"/>
          <w:szCs w:val="32"/>
          <w:lang w:eastAsia="zh-CN"/>
        </w:rPr>
        <w:t>（三）</w:t>
      </w:r>
      <w:r>
        <w:rPr>
          <w:rFonts w:hint="eastAsia" w:ascii="仿宋" w:hAnsi="仿宋" w:eastAsia="仿宋" w:cs="仿宋"/>
          <w:b w:val="0"/>
          <w:bCs/>
          <w:color w:val="auto"/>
          <w:sz w:val="32"/>
          <w:szCs w:val="32"/>
        </w:rPr>
        <w:t>社区公配物业的二次装修、日常维护保养、物业管理费等费用由</w:t>
      </w:r>
      <w:r>
        <w:rPr>
          <w:rFonts w:hint="eastAsia" w:ascii="仿宋" w:hAnsi="仿宋" w:eastAsia="仿宋" w:cs="仿宋"/>
          <w:b w:val="0"/>
          <w:bCs/>
          <w:strike w:val="0"/>
          <w:dstrike w:val="0"/>
          <w:color w:val="auto"/>
          <w:sz w:val="32"/>
          <w:szCs w:val="32"/>
          <w:lang w:eastAsia="zh-CN"/>
        </w:rPr>
        <w:t>受委托</w:t>
      </w:r>
      <w:r>
        <w:rPr>
          <w:rFonts w:hint="eastAsia" w:ascii="仿宋" w:hAnsi="仿宋" w:eastAsia="仿宋" w:cs="仿宋"/>
          <w:b w:val="0"/>
          <w:bCs/>
          <w:color w:val="auto"/>
          <w:sz w:val="32"/>
          <w:szCs w:val="32"/>
        </w:rPr>
        <w:t>单位承担</w:t>
      </w:r>
      <w:r>
        <w:rPr>
          <w:rFonts w:hint="eastAsia" w:ascii="仿宋" w:hAnsi="仿宋" w:eastAsia="仿宋" w:cs="仿宋"/>
          <w:b w:val="0"/>
          <w:bCs/>
          <w:color w:val="auto"/>
          <w:sz w:val="32"/>
          <w:szCs w:val="32"/>
          <w:lang w:eastAsia="zh-CN"/>
        </w:rPr>
        <w:t>，其中水、电费原则上按居民住宅标准收取，并抄表到户；使用过程中，在项目工程质量保修期内，配套用房出现渗漏水等质量问题由区政府物业管理中心负责与开发建设单位协调整改</w:t>
      </w:r>
      <w:r>
        <w:rPr>
          <w:rFonts w:hint="eastAsia" w:ascii="仿宋" w:hAnsi="仿宋" w:eastAsia="仿宋" w:cs="仿宋"/>
          <w:b w:val="0"/>
          <w:bCs/>
          <w:color w:val="auto"/>
          <w:sz w:val="32"/>
          <w:szCs w:val="32"/>
        </w:rPr>
        <w:t>。</w:t>
      </w:r>
    </w:p>
    <w:p>
      <w:pPr>
        <w:snapToGrid w:val="0"/>
        <w:spacing w:line="560" w:lineRule="exact"/>
        <w:ind w:firstLine="640" w:firstLineChars="200"/>
        <w:rPr>
          <w:rFonts w:hint="eastAsia" w:ascii="仿宋_GB2312" w:hAnsi="华文仿宋" w:eastAsia="仿宋_GB2312"/>
          <w:b w:val="0"/>
          <w:bCs/>
          <w:color w:val="auto"/>
          <w:sz w:val="32"/>
          <w:szCs w:val="32"/>
        </w:rPr>
      </w:pPr>
      <w:r>
        <w:rPr>
          <w:rFonts w:hint="eastAsia" w:ascii="黑体" w:eastAsia="黑体"/>
          <w:b w:val="0"/>
          <w:bCs/>
          <w:color w:val="auto"/>
          <w:sz w:val="32"/>
          <w:szCs w:val="32"/>
        </w:rPr>
        <w:t>第十</w:t>
      </w:r>
      <w:r>
        <w:rPr>
          <w:rFonts w:hint="eastAsia" w:ascii="黑体" w:eastAsia="黑体"/>
          <w:b w:val="0"/>
          <w:bCs/>
          <w:color w:val="auto"/>
          <w:sz w:val="32"/>
          <w:szCs w:val="32"/>
          <w:lang w:eastAsia="zh-CN"/>
        </w:rPr>
        <w:t>七</w:t>
      </w:r>
      <w:r>
        <w:rPr>
          <w:rFonts w:hint="eastAsia" w:ascii="黑体" w:eastAsia="黑体"/>
          <w:b w:val="0"/>
          <w:bCs/>
          <w:color w:val="auto"/>
          <w:sz w:val="32"/>
          <w:szCs w:val="32"/>
        </w:rPr>
        <w:t xml:space="preserve">条  </w:t>
      </w:r>
      <w:r>
        <w:rPr>
          <w:rFonts w:hint="eastAsia" w:ascii="仿宋" w:hAnsi="仿宋" w:eastAsia="仿宋" w:cs="仿宋"/>
          <w:b w:val="0"/>
          <w:bCs/>
          <w:color w:val="auto"/>
          <w:sz w:val="32"/>
          <w:szCs w:val="32"/>
        </w:rPr>
        <w:t>当</w:t>
      </w:r>
      <w:r>
        <w:rPr>
          <w:rFonts w:hint="eastAsia" w:ascii="仿宋" w:hAnsi="仿宋" w:eastAsia="仿宋" w:cs="仿宋"/>
          <w:b w:val="0"/>
          <w:bCs/>
          <w:color w:val="auto"/>
          <w:sz w:val="32"/>
          <w:szCs w:val="32"/>
          <w:lang w:eastAsia="zh-CN"/>
        </w:rPr>
        <w:t>受委托</w:t>
      </w:r>
      <w:r>
        <w:rPr>
          <w:rFonts w:hint="eastAsia" w:ascii="仿宋" w:hAnsi="仿宋" w:eastAsia="仿宋" w:cs="仿宋"/>
          <w:b w:val="0"/>
          <w:bCs/>
          <w:color w:val="auto"/>
          <w:sz w:val="32"/>
          <w:szCs w:val="32"/>
        </w:rPr>
        <w:t>单位发生分立、合并、撤销、改制等改变时，应及时到区</w:t>
      </w:r>
      <w:r>
        <w:rPr>
          <w:rFonts w:hint="eastAsia" w:ascii="仿宋" w:hAnsi="仿宋" w:eastAsia="仿宋" w:cs="仿宋"/>
          <w:b w:val="0"/>
          <w:bCs/>
          <w:strike w:val="0"/>
          <w:dstrike w:val="0"/>
          <w:color w:val="auto"/>
          <w:sz w:val="32"/>
          <w:szCs w:val="32"/>
          <w:lang w:eastAsia="zh-CN"/>
        </w:rPr>
        <w:t>政府物业管理中心</w:t>
      </w:r>
      <w:r>
        <w:rPr>
          <w:rFonts w:hint="eastAsia" w:ascii="仿宋" w:hAnsi="仿宋" w:eastAsia="仿宋" w:cs="仿宋"/>
          <w:b w:val="0"/>
          <w:bCs/>
          <w:color w:val="auto"/>
          <w:sz w:val="32"/>
          <w:szCs w:val="32"/>
        </w:rPr>
        <w:t>办理社区公配物业变更使用手续。</w:t>
      </w:r>
    </w:p>
    <w:p>
      <w:pPr>
        <w:spacing w:line="560" w:lineRule="exact"/>
        <w:ind w:firstLine="640" w:firstLineChars="200"/>
        <w:rPr>
          <w:rFonts w:hint="eastAsia" w:ascii="仿宋_GB2312" w:hAnsi="华文仿宋" w:eastAsia="仿宋_GB2312"/>
          <w:b w:val="0"/>
          <w:bCs/>
          <w:strike/>
          <w:dstrike w:val="0"/>
          <w:color w:val="auto"/>
          <w:sz w:val="32"/>
          <w:szCs w:val="32"/>
          <w:u w:val="none"/>
        </w:rPr>
      </w:pPr>
      <w:r>
        <w:rPr>
          <w:rFonts w:hint="eastAsia" w:ascii="黑体" w:eastAsia="黑体"/>
          <w:b w:val="0"/>
          <w:bCs/>
          <w:color w:val="auto"/>
          <w:sz w:val="32"/>
          <w:szCs w:val="32"/>
        </w:rPr>
        <w:t>第十</w:t>
      </w:r>
      <w:r>
        <w:rPr>
          <w:rFonts w:hint="eastAsia" w:ascii="黑体" w:eastAsia="黑体"/>
          <w:b w:val="0"/>
          <w:bCs/>
          <w:color w:val="auto"/>
          <w:sz w:val="32"/>
          <w:szCs w:val="32"/>
          <w:lang w:eastAsia="zh-CN"/>
        </w:rPr>
        <w:t>八</w:t>
      </w:r>
      <w:r>
        <w:rPr>
          <w:rFonts w:hint="eastAsia" w:ascii="黑体" w:eastAsia="黑体"/>
          <w:b w:val="0"/>
          <w:bCs/>
          <w:color w:val="auto"/>
          <w:sz w:val="32"/>
          <w:szCs w:val="32"/>
        </w:rPr>
        <w:t xml:space="preserve">条 </w:t>
      </w:r>
      <w:r>
        <w:rPr>
          <w:rFonts w:hint="eastAsia" w:ascii="仿宋_GB2312" w:eastAsia="仿宋_GB2312"/>
          <w:b w:val="0"/>
          <w:bCs/>
          <w:color w:val="auto"/>
          <w:sz w:val="32"/>
          <w:szCs w:val="32"/>
        </w:rPr>
        <w:t xml:space="preserve"> </w:t>
      </w:r>
      <w:r>
        <w:rPr>
          <w:rFonts w:hint="eastAsia" w:ascii="仿宋" w:hAnsi="仿宋" w:eastAsia="仿宋" w:cs="仿宋"/>
          <w:b w:val="0"/>
          <w:bCs/>
          <w:color w:val="auto"/>
          <w:sz w:val="32"/>
          <w:szCs w:val="32"/>
        </w:rPr>
        <w:t>社区公配物业的经营管理</w:t>
      </w:r>
      <w:r>
        <w:rPr>
          <w:rFonts w:hint="eastAsia" w:ascii="仿宋" w:hAnsi="仿宋" w:eastAsia="仿宋" w:cs="仿宋"/>
          <w:b w:val="0"/>
          <w:bCs/>
          <w:strike w:val="0"/>
          <w:dstrike w:val="0"/>
          <w:color w:val="auto"/>
          <w:sz w:val="32"/>
          <w:szCs w:val="32"/>
          <w:lang w:eastAsia="zh-CN"/>
        </w:rPr>
        <w:t>按照</w:t>
      </w:r>
      <w:r>
        <w:rPr>
          <w:rFonts w:hint="eastAsia" w:ascii="仿宋" w:hAnsi="仿宋" w:eastAsia="仿宋" w:cs="仿宋"/>
          <w:b w:val="0"/>
          <w:bCs/>
          <w:strike w:val="0"/>
          <w:dstrike w:val="0"/>
          <w:color w:val="auto"/>
          <w:sz w:val="32"/>
          <w:szCs w:val="32"/>
          <w:u w:val="none"/>
          <w:lang w:eastAsia="zh-CN"/>
        </w:rPr>
        <w:t>《</w:t>
      </w:r>
      <w:r>
        <w:rPr>
          <w:rFonts w:hint="eastAsia" w:ascii="仿宋" w:hAnsi="仿宋" w:eastAsia="仿宋" w:cs="仿宋"/>
          <w:b w:val="0"/>
          <w:bCs/>
          <w:color w:val="auto"/>
          <w:sz w:val="32"/>
          <w:szCs w:val="32"/>
          <w:u w:val="none"/>
          <w:lang w:eastAsia="zh-CN"/>
        </w:rPr>
        <w:t>龙岗区政府物业出租管理实施细则</w:t>
      </w:r>
      <w:r>
        <w:rPr>
          <w:rFonts w:hint="eastAsia" w:ascii="仿宋" w:hAnsi="仿宋" w:eastAsia="仿宋" w:cs="仿宋"/>
          <w:b w:val="0"/>
          <w:bCs/>
          <w:color w:val="auto"/>
          <w:sz w:val="32"/>
          <w:szCs w:val="32"/>
          <w:u w:val="none"/>
        </w:rPr>
        <w:t>》</w:t>
      </w:r>
      <w:r>
        <w:rPr>
          <w:rFonts w:hint="eastAsia" w:ascii="仿宋" w:hAnsi="仿宋" w:eastAsia="仿宋" w:cs="仿宋"/>
          <w:b w:val="0"/>
          <w:bCs/>
          <w:color w:val="auto"/>
          <w:sz w:val="32"/>
          <w:szCs w:val="32"/>
          <w:u w:val="none"/>
          <w:lang w:eastAsia="zh-CN"/>
        </w:rPr>
        <w:t>等有关规定</w:t>
      </w:r>
      <w:r>
        <w:rPr>
          <w:rFonts w:hint="eastAsia" w:ascii="仿宋" w:hAnsi="仿宋" w:eastAsia="仿宋" w:cs="仿宋"/>
          <w:b w:val="0"/>
          <w:bCs/>
          <w:strike w:val="0"/>
          <w:dstrike w:val="0"/>
          <w:color w:val="auto"/>
          <w:sz w:val="32"/>
          <w:szCs w:val="32"/>
          <w:u w:val="none"/>
        </w:rPr>
        <w:t>执行</w:t>
      </w:r>
      <w:r>
        <w:rPr>
          <w:rFonts w:hint="eastAsia" w:ascii="仿宋" w:hAnsi="仿宋" w:eastAsia="仿宋" w:cs="仿宋"/>
          <w:b w:val="0"/>
          <w:bCs/>
          <w:strike w:val="0"/>
          <w:dstrike w:val="0"/>
          <w:color w:val="auto"/>
          <w:sz w:val="32"/>
          <w:szCs w:val="32"/>
          <w:u w:val="none"/>
          <w:lang w:eastAsia="zh-CN"/>
        </w:rPr>
        <w:t>。</w:t>
      </w:r>
    </w:p>
    <w:p>
      <w:pPr>
        <w:spacing w:line="560" w:lineRule="exact"/>
        <w:ind w:firstLine="640" w:firstLineChars="200"/>
        <w:rPr>
          <w:rFonts w:hint="eastAsia" w:ascii="仿宋_GB2312" w:hAnsi="华文仿宋" w:eastAsia="仿宋_GB2312"/>
          <w:b w:val="0"/>
          <w:bCs/>
          <w:color w:val="auto"/>
          <w:sz w:val="32"/>
          <w:szCs w:val="32"/>
        </w:rPr>
      </w:pPr>
      <w:r>
        <w:rPr>
          <w:rFonts w:hint="eastAsia" w:ascii="黑体" w:eastAsia="黑体"/>
          <w:b w:val="0"/>
          <w:bCs/>
          <w:color w:val="auto"/>
          <w:sz w:val="32"/>
          <w:szCs w:val="32"/>
        </w:rPr>
        <w:t>第十</w:t>
      </w:r>
      <w:r>
        <w:rPr>
          <w:rFonts w:hint="eastAsia" w:ascii="黑体" w:eastAsia="黑体"/>
          <w:b w:val="0"/>
          <w:bCs/>
          <w:color w:val="auto"/>
          <w:sz w:val="32"/>
          <w:szCs w:val="32"/>
          <w:lang w:eastAsia="zh-CN"/>
        </w:rPr>
        <w:t>九</w:t>
      </w:r>
      <w:r>
        <w:rPr>
          <w:rFonts w:hint="eastAsia" w:ascii="黑体" w:eastAsia="黑体"/>
          <w:b w:val="0"/>
          <w:bCs/>
          <w:color w:val="auto"/>
          <w:sz w:val="32"/>
          <w:szCs w:val="32"/>
        </w:rPr>
        <w:t xml:space="preserve">条 </w:t>
      </w:r>
      <w:r>
        <w:rPr>
          <w:rFonts w:hint="eastAsia" w:ascii="黑体" w:eastAsia="黑体"/>
          <w:b w:val="0"/>
          <w:bCs/>
          <w:color w:val="auto"/>
          <w:sz w:val="32"/>
          <w:szCs w:val="32"/>
          <w:lang w:val="en-US" w:eastAsia="zh-CN"/>
        </w:rPr>
        <w:t xml:space="preserve"> </w:t>
      </w:r>
      <w:r>
        <w:rPr>
          <w:rFonts w:hint="eastAsia" w:ascii="仿宋" w:hAnsi="仿宋" w:eastAsia="仿宋" w:cs="仿宋"/>
          <w:b w:val="0"/>
          <w:bCs/>
          <w:color w:val="auto"/>
          <w:sz w:val="32"/>
          <w:szCs w:val="32"/>
        </w:rPr>
        <w:t>社区公配物业的经营收益</w:t>
      </w:r>
      <w:r>
        <w:rPr>
          <w:rFonts w:hint="eastAsia" w:ascii="仿宋" w:hAnsi="仿宋" w:eastAsia="仿宋" w:cs="仿宋"/>
          <w:b w:val="0"/>
          <w:bCs/>
          <w:color w:val="auto"/>
          <w:sz w:val="32"/>
          <w:szCs w:val="32"/>
          <w:lang w:eastAsia="zh-CN"/>
        </w:rPr>
        <w:t>原则上按照政府非税收入管理有关规定执行</w:t>
      </w:r>
      <w:r>
        <w:rPr>
          <w:rFonts w:hint="eastAsia" w:ascii="仿宋" w:hAnsi="仿宋" w:eastAsia="仿宋" w:cs="仿宋"/>
          <w:b w:val="0"/>
          <w:bCs/>
          <w:strike w:val="0"/>
          <w:dstrike w:val="0"/>
          <w:color w:val="auto"/>
          <w:sz w:val="32"/>
          <w:szCs w:val="32"/>
          <w:u w:val="none"/>
        </w:rPr>
        <w:t>。</w:t>
      </w:r>
    </w:p>
    <w:p>
      <w:pPr>
        <w:widowControl/>
        <w:shd w:val="clear" w:color="auto" w:fill="FFFFFF"/>
        <w:spacing w:line="560" w:lineRule="exact"/>
        <w:ind w:firstLine="640" w:firstLineChars="200"/>
        <w:rPr>
          <w:rFonts w:hint="eastAsia" w:ascii="Arial" w:hAnsi="Arial" w:cs="Arial"/>
          <w:b w:val="0"/>
          <w:bCs/>
          <w:color w:val="auto"/>
          <w:kern w:val="0"/>
          <w:szCs w:val="21"/>
        </w:rPr>
      </w:pPr>
      <w:r>
        <w:rPr>
          <w:rFonts w:hint="eastAsia" w:ascii="黑体" w:eastAsia="黑体"/>
          <w:b w:val="0"/>
          <w:bCs/>
          <w:color w:val="auto"/>
          <w:sz w:val="32"/>
          <w:szCs w:val="32"/>
        </w:rPr>
        <w:t>第</w:t>
      </w:r>
      <w:r>
        <w:rPr>
          <w:rFonts w:hint="eastAsia" w:ascii="黑体" w:eastAsia="黑体"/>
          <w:b w:val="0"/>
          <w:bCs/>
          <w:color w:val="auto"/>
          <w:sz w:val="32"/>
          <w:szCs w:val="32"/>
          <w:lang w:eastAsia="zh-CN"/>
        </w:rPr>
        <w:t>二十</w:t>
      </w:r>
      <w:r>
        <w:rPr>
          <w:rFonts w:hint="eastAsia" w:ascii="黑体" w:eastAsia="黑体"/>
          <w:b w:val="0"/>
          <w:bCs/>
          <w:color w:val="auto"/>
          <w:sz w:val="32"/>
          <w:szCs w:val="32"/>
        </w:rPr>
        <w:t xml:space="preserve">条 </w:t>
      </w:r>
      <w:r>
        <w:rPr>
          <w:rFonts w:hint="eastAsia" w:ascii="华文仿宋" w:hAnsi="华文仿宋" w:eastAsia="华文仿宋"/>
          <w:b w:val="0"/>
          <w:bCs/>
          <w:color w:val="auto"/>
          <w:sz w:val="32"/>
          <w:szCs w:val="32"/>
        </w:rPr>
        <w:t xml:space="preserve"> </w:t>
      </w:r>
      <w:r>
        <w:rPr>
          <w:rFonts w:hint="eastAsia" w:ascii="仿宋" w:hAnsi="仿宋" w:eastAsia="仿宋" w:cs="仿宋"/>
          <w:b w:val="0"/>
          <w:bCs/>
          <w:color w:val="auto"/>
          <w:sz w:val="32"/>
          <w:szCs w:val="32"/>
          <w:lang w:eastAsia="zh-CN"/>
        </w:rPr>
        <w:t>受委托单位须按</w:t>
      </w:r>
      <w:r>
        <w:rPr>
          <w:rFonts w:hint="eastAsia" w:ascii="仿宋" w:hAnsi="仿宋" w:eastAsia="仿宋" w:cs="仿宋"/>
          <w:b w:val="0"/>
          <w:bCs/>
          <w:strike w:val="0"/>
          <w:dstrike w:val="0"/>
          <w:color w:val="auto"/>
          <w:sz w:val="32"/>
          <w:szCs w:val="32"/>
          <w:u w:val="none"/>
          <w:lang w:eastAsia="zh-CN"/>
        </w:rPr>
        <w:t>区政府物业管理中心</w:t>
      </w:r>
      <w:r>
        <w:rPr>
          <w:rFonts w:hint="eastAsia" w:ascii="仿宋" w:hAnsi="仿宋" w:eastAsia="仿宋" w:cs="仿宋"/>
          <w:b w:val="0"/>
          <w:bCs/>
          <w:color w:val="auto"/>
          <w:sz w:val="32"/>
          <w:szCs w:val="32"/>
          <w:lang w:eastAsia="zh-CN"/>
        </w:rPr>
        <w:t>的要求将社区公配物业实际使用情况报送区政府物业管理中心备案，并对物业的闲置情况予以说明，区政府物业管理中心将进行抽查、核实。</w:t>
      </w:r>
    </w:p>
    <w:p>
      <w:pPr>
        <w:keepNext w:val="0"/>
        <w:keepLines w:val="0"/>
        <w:pageBreakBefore w:val="0"/>
        <w:widowControl w:val="0"/>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宋体" w:eastAsia="黑体"/>
          <w:b w:val="0"/>
          <w:bCs/>
          <w:color w:val="auto"/>
          <w:sz w:val="32"/>
          <w:szCs w:val="32"/>
        </w:rPr>
      </w:pPr>
      <w:r>
        <w:rPr>
          <w:rFonts w:hint="eastAsia" w:ascii="黑体" w:hAnsi="宋体" w:eastAsia="黑体"/>
          <w:b w:val="0"/>
          <w:bCs/>
          <w:color w:val="auto"/>
          <w:sz w:val="32"/>
          <w:szCs w:val="32"/>
        </w:rPr>
        <w:t>第</w:t>
      </w:r>
      <w:r>
        <w:rPr>
          <w:rFonts w:hint="eastAsia" w:ascii="黑体" w:hAnsi="宋体" w:eastAsia="黑体"/>
          <w:b w:val="0"/>
          <w:bCs/>
          <w:color w:val="auto"/>
          <w:sz w:val="32"/>
          <w:szCs w:val="32"/>
          <w:lang w:eastAsia="zh-CN"/>
        </w:rPr>
        <w:t>六</w:t>
      </w:r>
      <w:r>
        <w:rPr>
          <w:rFonts w:hint="eastAsia" w:ascii="黑体" w:hAnsi="宋体" w:eastAsia="黑体"/>
          <w:b w:val="0"/>
          <w:bCs/>
          <w:color w:val="auto"/>
          <w:sz w:val="32"/>
          <w:szCs w:val="32"/>
        </w:rPr>
        <w:t>章  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华文仿宋" w:eastAsia="仿宋_GB2312"/>
          <w:b w:val="0"/>
          <w:bCs w:val="0"/>
          <w:strike/>
          <w:dstrike w:val="0"/>
          <w:color w:val="auto"/>
          <w:sz w:val="30"/>
          <w:szCs w:val="30"/>
        </w:rPr>
      </w:pPr>
      <w:r>
        <w:rPr>
          <w:rFonts w:hint="eastAsia" w:ascii="黑体" w:eastAsia="黑体"/>
          <w:b w:val="0"/>
          <w:bCs/>
          <w:color w:val="auto"/>
          <w:sz w:val="32"/>
          <w:szCs w:val="32"/>
        </w:rPr>
        <w:t>第二十</w:t>
      </w:r>
      <w:r>
        <w:rPr>
          <w:rFonts w:hint="eastAsia" w:ascii="黑体" w:eastAsia="黑体"/>
          <w:b w:val="0"/>
          <w:bCs/>
          <w:color w:val="auto"/>
          <w:sz w:val="32"/>
          <w:szCs w:val="32"/>
          <w:lang w:eastAsia="zh-CN"/>
        </w:rPr>
        <w:t>一</w:t>
      </w:r>
      <w:r>
        <w:rPr>
          <w:rFonts w:hint="eastAsia" w:ascii="黑体" w:eastAsia="黑体"/>
          <w:b w:val="0"/>
          <w:bCs/>
          <w:color w:val="auto"/>
          <w:sz w:val="32"/>
          <w:szCs w:val="32"/>
        </w:rPr>
        <w:t xml:space="preserve">条 </w:t>
      </w:r>
      <w:r>
        <w:rPr>
          <w:rFonts w:hint="eastAsia" w:ascii="黑体" w:eastAsia="黑体"/>
          <w:b w:val="0"/>
          <w:bCs/>
          <w:color w:val="auto"/>
          <w:sz w:val="32"/>
          <w:szCs w:val="32"/>
          <w:lang w:val="en-US" w:eastAsia="zh-CN"/>
        </w:rPr>
        <w:t xml:space="preserve"> </w:t>
      </w:r>
      <w:r>
        <w:rPr>
          <w:rFonts w:hint="eastAsia" w:ascii="仿宋" w:hAnsi="仿宋" w:eastAsia="仿宋" w:cs="仿宋"/>
          <w:b w:val="0"/>
          <w:bCs w:val="0"/>
          <w:sz w:val="32"/>
          <w:szCs w:val="32"/>
        </w:rPr>
        <w:t>区</w:t>
      </w:r>
      <w:r>
        <w:rPr>
          <w:rFonts w:hint="eastAsia" w:ascii="仿宋" w:hAnsi="仿宋" w:eastAsia="仿宋" w:cs="仿宋"/>
          <w:b w:val="0"/>
          <w:bCs w:val="0"/>
          <w:sz w:val="32"/>
          <w:szCs w:val="32"/>
          <w:lang w:eastAsia="zh-CN"/>
        </w:rPr>
        <w:t>政府物业管理中心</w:t>
      </w:r>
      <w:r>
        <w:rPr>
          <w:rFonts w:hint="eastAsia" w:ascii="仿宋" w:hAnsi="仿宋" w:eastAsia="仿宋" w:cs="仿宋"/>
          <w:b w:val="0"/>
          <w:bCs w:val="0"/>
          <w:sz w:val="32"/>
          <w:szCs w:val="32"/>
        </w:rPr>
        <w:t>负责指导、监督全区社区公配物业的管理、使用和经营活动，每年不定期组织专项检查。财政、审计等部门按照职能分工对社区公配物业的管理、使用和经营活动进行监督。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黑体" w:eastAsia="黑体"/>
          <w:b w:val="0"/>
          <w:bCs/>
          <w:strike w:val="0"/>
          <w:dstrike w:val="0"/>
          <w:color w:val="auto"/>
          <w:sz w:val="32"/>
          <w:szCs w:val="32"/>
        </w:rPr>
        <w:t>第二十</w:t>
      </w:r>
      <w:r>
        <w:rPr>
          <w:rFonts w:hint="eastAsia" w:ascii="黑体" w:eastAsia="黑体"/>
          <w:b w:val="0"/>
          <w:bCs/>
          <w:strike w:val="0"/>
          <w:dstrike w:val="0"/>
          <w:color w:val="auto"/>
          <w:sz w:val="32"/>
          <w:szCs w:val="32"/>
          <w:lang w:eastAsia="zh-CN"/>
        </w:rPr>
        <w:t>二</w:t>
      </w:r>
      <w:r>
        <w:rPr>
          <w:rFonts w:hint="eastAsia" w:ascii="黑体" w:eastAsia="黑体"/>
          <w:b w:val="0"/>
          <w:bCs/>
          <w:strike w:val="0"/>
          <w:dstrike w:val="0"/>
          <w:color w:val="auto"/>
          <w:sz w:val="32"/>
          <w:szCs w:val="32"/>
        </w:rPr>
        <w:t>条</w:t>
      </w:r>
      <w:r>
        <w:rPr>
          <w:rFonts w:hint="eastAsia" w:ascii="黑体" w:eastAsia="黑体"/>
          <w:b w:val="0"/>
          <w:bCs/>
          <w:strike w:val="0"/>
          <w:dstrike w:val="0"/>
          <w:color w:val="auto"/>
          <w:sz w:val="32"/>
          <w:szCs w:val="32"/>
          <w:lang w:val="en-US" w:eastAsia="zh-CN"/>
        </w:rPr>
        <w:t xml:space="preserve">  </w:t>
      </w:r>
      <w:r>
        <w:rPr>
          <w:rFonts w:hint="eastAsia" w:ascii="仿宋" w:hAnsi="仿宋" w:eastAsia="仿宋" w:cs="仿宋"/>
          <w:b w:val="0"/>
          <w:bCs w:val="0"/>
          <w:sz w:val="32"/>
          <w:szCs w:val="32"/>
        </w:rPr>
        <w:t>社区公配物业使用单位和经营管理单位有下列行为之一的，</w:t>
      </w:r>
      <w:r>
        <w:rPr>
          <w:rFonts w:hint="eastAsia" w:ascii="仿宋" w:hAnsi="仿宋" w:eastAsia="仿宋" w:cs="仿宋"/>
          <w:b w:val="0"/>
          <w:bCs w:val="0"/>
          <w:sz w:val="32"/>
          <w:szCs w:val="32"/>
          <w:lang w:eastAsia="zh-CN"/>
        </w:rPr>
        <w:t>须进行</w:t>
      </w:r>
      <w:r>
        <w:rPr>
          <w:rFonts w:hint="eastAsia" w:ascii="仿宋" w:hAnsi="仿宋" w:eastAsia="仿宋" w:cs="仿宋"/>
          <w:b w:val="0"/>
          <w:bCs w:val="0"/>
          <w:sz w:val="32"/>
          <w:szCs w:val="32"/>
        </w:rPr>
        <w:t>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（一）弄虚作假、隐瞒不报社区公配物业使用情况，阻挠或不配合资产管理部门核查的。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（二）擅自将社区公配物业转借其他单位或个人使用的。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（三）擅自改变社区公配物业使用功能，从事与规定用途无关活动的。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（四）擅自利用社区公配物业进行经营活动的。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（五）未按规定履行职责，对社区公配物业管理不善，造成重大</w:t>
      </w:r>
      <w:r>
        <w:rPr>
          <w:rFonts w:hint="eastAsia" w:ascii="仿宋" w:hAnsi="仿宋" w:eastAsia="仿宋" w:cs="仿宋"/>
          <w:b w:val="0"/>
          <w:bCs w:val="0"/>
          <w:sz w:val="32"/>
          <w:szCs w:val="32"/>
          <w:lang w:eastAsia="zh-CN"/>
        </w:rPr>
        <w:t>国有资产</w:t>
      </w:r>
      <w:r>
        <w:rPr>
          <w:rFonts w:hint="eastAsia" w:ascii="仿宋" w:hAnsi="仿宋" w:eastAsia="仿宋" w:cs="仿宋"/>
          <w:b w:val="0"/>
          <w:bCs w:val="0"/>
          <w:sz w:val="32"/>
          <w:szCs w:val="32"/>
        </w:rPr>
        <w:t>损失的。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社区公配物业使用单位或经营管理单位整改不到位的，根据</w:t>
      </w:r>
      <w:r>
        <w:rPr>
          <w:rFonts w:hint="eastAsia" w:ascii="仿宋" w:hAnsi="仿宋" w:eastAsia="仿宋" w:cs="仿宋"/>
          <w:b w:val="0"/>
          <w:bCs w:val="0"/>
          <w:strike w:val="0"/>
          <w:dstrike w:val="0"/>
          <w:color w:val="auto"/>
          <w:sz w:val="32"/>
          <w:szCs w:val="32"/>
          <w:u w:val="none"/>
          <w:lang w:eastAsia="zh-CN"/>
        </w:rPr>
        <w:t>《</w:t>
      </w:r>
      <w:r>
        <w:rPr>
          <w:rFonts w:hint="eastAsia" w:ascii="仿宋" w:hAnsi="仿宋" w:eastAsia="仿宋" w:cs="仿宋"/>
          <w:b w:val="0"/>
          <w:bCs w:val="0"/>
          <w:color w:val="auto"/>
          <w:sz w:val="32"/>
          <w:szCs w:val="32"/>
          <w:u w:val="none"/>
          <w:lang w:eastAsia="zh-CN"/>
        </w:rPr>
        <w:t>深圳市</w:t>
      </w:r>
      <w:r>
        <w:rPr>
          <w:rFonts w:hint="eastAsia" w:ascii="仿宋" w:hAnsi="仿宋" w:eastAsia="仿宋" w:cs="仿宋"/>
          <w:b w:val="0"/>
          <w:bCs w:val="0"/>
          <w:color w:val="auto"/>
          <w:sz w:val="32"/>
          <w:szCs w:val="32"/>
          <w:u w:val="none"/>
        </w:rPr>
        <w:t>龙岗区政府</w:t>
      </w:r>
      <w:r>
        <w:rPr>
          <w:rFonts w:hint="eastAsia" w:ascii="仿宋" w:hAnsi="仿宋" w:eastAsia="仿宋" w:cs="仿宋"/>
          <w:b w:val="0"/>
          <w:bCs w:val="0"/>
          <w:color w:val="auto"/>
          <w:sz w:val="32"/>
          <w:szCs w:val="32"/>
          <w:u w:val="none"/>
          <w:lang w:eastAsia="zh-CN"/>
        </w:rPr>
        <w:t>物业管理办法</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的规定，收回相关物业的使用权。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华文仿宋" w:eastAsia="仿宋_GB2312"/>
          <w:b w:val="0"/>
          <w:bCs/>
          <w:color w:val="auto"/>
          <w:sz w:val="32"/>
          <w:szCs w:val="32"/>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条</w:t>
      </w:r>
      <w:r>
        <w:rPr>
          <w:rFonts w:hint="eastAsia" w:ascii="黑体" w:eastAsia="黑体"/>
          <w:b w:val="0"/>
          <w:bCs/>
          <w:color w:val="auto"/>
          <w:sz w:val="32"/>
          <w:szCs w:val="32"/>
        </w:rPr>
        <w:t xml:space="preserve">  </w:t>
      </w:r>
      <w:r>
        <w:rPr>
          <w:rFonts w:hint="eastAsia" w:ascii="仿宋" w:hAnsi="仿宋" w:eastAsia="仿宋" w:cs="仿宋"/>
          <w:b w:val="0"/>
          <w:bCs/>
          <w:color w:val="auto"/>
          <w:sz w:val="32"/>
          <w:szCs w:val="32"/>
        </w:rPr>
        <w:t>社区公配物业的</w:t>
      </w:r>
      <w:r>
        <w:rPr>
          <w:rFonts w:hint="eastAsia" w:ascii="仿宋" w:hAnsi="仿宋" w:eastAsia="仿宋" w:cs="仿宋"/>
          <w:b w:val="0"/>
          <w:bCs/>
          <w:color w:val="auto"/>
          <w:sz w:val="32"/>
          <w:szCs w:val="32"/>
          <w:lang w:eastAsia="zh-CN"/>
        </w:rPr>
        <w:t>受委托</w:t>
      </w:r>
      <w:r>
        <w:rPr>
          <w:rFonts w:hint="eastAsia" w:ascii="仿宋" w:hAnsi="仿宋" w:eastAsia="仿宋" w:cs="仿宋"/>
          <w:b w:val="0"/>
          <w:bCs/>
          <w:color w:val="auto"/>
          <w:sz w:val="32"/>
          <w:szCs w:val="32"/>
        </w:rPr>
        <w:t>管理单位、经营单位及其工作人员违反本</w:t>
      </w:r>
      <w:r>
        <w:rPr>
          <w:rFonts w:hint="eastAsia" w:ascii="仿宋" w:hAnsi="仿宋" w:eastAsia="仿宋" w:cs="仿宋"/>
          <w:b w:val="0"/>
          <w:bCs/>
          <w:color w:val="auto"/>
          <w:sz w:val="32"/>
          <w:szCs w:val="32"/>
          <w:lang w:eastAsia="zh-CN"/>
        </w:rPr>
        <w:t>细则</w:t>
      </w:r>
      <w:r>
        <w:rPr>
          <w:rFonts w:hint="eastAsia" w:ascii="仿宋" w:hAnsi="仿宋" w:eastAsia="仿宋" w:cs="仿宋"/>
          <w:b w:val="0"/>
          <w:bCs/>
          <w:color w:val="auto"/>
          <w:sz w:val="32"/>
          <w:szCs w:val="32"/>
        </w:rPr>
        <w:t>规定，造成社区公配物业资产流失的，</w:t>
      </w:r>
      <w:r>
        <w:rPr>
          <w:rFonts w:hint="eastAsia" w:ascii="仿宋" w:hAnsi="仿宋" w:eastAsia="仿宋" w:cs="仿宋"/>
          <w:b w:val="0"/>
          <w:bCs/>
          <w:color w:val="auto"/>
          <w:sz w:val="32"/>
          <w:szCs w:val="32"/>
          <w:lang w:eastAsia="zh-CN"/>
        </w:rPr>
        <w:t>按</w:t>
      </w:r>
      <w:r>
        <w:rPr>
          <w:rFonts w:hint="eastAsia" w:ascii="仿宋_GB2312" w:hAnsi="仿宋_GB2312" w:eastAsia="仿宋_GB2312" w:cs="仿宋_GB2312"/>
          <w:color w:val="auto"/>
          <w:sz w:val="32"/>
          <w:szCs w:val="32"/>
          <w:lang w:eastAsia="zh-CN"/>
        </w:rPr>
        <w:t>有关法律法规进行处理;情节严重的,报区纪委监委处理;涉嫌犯罪的,按相关程序报司法机关处理。</w:t>
      </w:r>
    </w:p>
    <w:p>
      <w:pPr>
        <w:keepNext w:val="0"/>
        <w:keepLines w:val="0"/>
        <w:pageBreakBefore w:val="0"/>
        <w:widowControl w:val="0"/>
        <w:numPr>
          <w:ilvl w:val="0"/>
          <w:numId w:val="0"/>
        </w:numPr>
        <w:kinsoku/>
        <w:wordWrap/>
        <w:overflowPunct/>
        <w:topLinePunct w:val="0"/>
        <w:autoSpaceDE/>
        <w:autoSpaceDN/>
        <w:bidi w:val="0"/>
        <w:adjustRightInd w:val="0"/>
        <w:snapToGrid/>
        <w:spacing w:before="313" w:beforeLines="100" w:after="313" w:afterLines="100" w:line="560" w:lineRule="exact"/>
        <w:ind w:left="0" w:leftChars="0" w:right="0" w:rightChars="0" w:firstLine="0" w:firstLineChars="0"/>
        <w:jc w:val="center"/>
        <w:textAlignment w:val="auto"/>
        <w:outlineLvl w:val="9"/>
        <w:rPr>
          <w:rFonts w:hint="eastAsia" w:ascii="黑体" w:hAnsi="宋体" w:eastAsia="黑体"/>
          <w:b w:val="0"/>
          <w:bCs/>
          <w:color w:val="auto"/>
          <w:sz w:val="32"/>
          <w:szCs w:val="32"/>
        </w:rPr>
      </w:pPr>
      <w:r>
        <w:rPr>
          <w:rFonts w:hint="eastAsia" w:ascii="黑体" w:hAnsi="宋体" w:eastAsia="黑体"/>
          <w:b w:val="0"/>
          <w:bCs/>
          <w:color w:val="auto"/>
          <w:sz w:val="32"/>
          <w:szCs w:val="32"/>
          <w:lang w:eastAsia="zh-CN"/>
        </w:rPr>
        <w:t>第七章</w:t>
      </w:r>
      <w:r>
        <w:rPr>
          <w:rFonts w:hint="eastAsia" w:ascii="黑体" w:hAnsi="宋体" w:eastAsia="黑体"/>
          <w:b w:val="0"/>
          <w:bCs/>
          <w:color w:val="auto"/>
          <w:sz w:val="32"/>
          <w:szCs w:val="32"/>
        </w:rPr>
        <w:t xml:space="preserve"> 附  则</w:t>
      </w:r>
    </w:p>
    <w:p>
      <w:pPr>
        <w:adjustRightInd/>
        <w:spacing w:line="560" w:lineRule="exact"/>
        <w:ind w:firstLine="640" w:firstLineChars="200"/>
        <w:jc w:val="both"/>
        <w:outlineLvl w:val="9"/>
        <w:rPr>
          <w:rFonts w:hint="eastAsia" w:ascii="仿宋" w:hAnsi="仿宋" w:eastAsia="仿宋" w:cs="仿宋"/>
          <w:b w:val="0"/>
          <w:bCs/>
          <w:color w:val="auto"/>
          <w:sz w:val="32"/>
          <w:szCs w:val="32"/>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条</w:t>
      </w:r>
      <w:r>
        <w:rPr>
          <w:rFonts w:hint="eastAsia" w:ascii="仿宋" w:hAnsi="仿宋" w:eastAsia="仿宋" w:cs="仿宋"/>
          <w:b w:val="0"/>
          <w:bCs/>
          <w:color w:val="auto"/>
          <w:sz w:val="32"/>
          <w:szCs w:val="32"/>
        </w:rPr>
        <w:t xml:space="preserve">  本</w:t>
      </w:r>
      <w:r>
        <w:rPr>
          <w:rFonts w:hint="eastAsia" w:ascii="仿宋" w:hAnsi="仿宋" w:eastAsia="仿宋" w:cs="仿宋"/>
          <w:b w:val="0"/>
          <w:bCs/>
          <w:color w:val="auto"/>
          <w:sz w:val="32"/>
          <w:szCs w:val="32"/>
          <w:lang w:eastAsia="zh-CN"/>
        </w:rPr>
        <w:t>细则</w:t>
      </w:r>
      <w:r>
        <w:rPr>
          <w:rFonts w:hint="eastAsia" w:ascii="仿宋" w:hAnsi="仿宋" w:eastAsia="仿宋" w:cs="仿宋"/>
          <w:b w:val="0"/>
          <w:bCs/>
          <w:color w:val="auto"/>
          <w:sz w:val="32"/>
          <w:szCs w:val="32"/>
        </w:rPr>
        <w:t>由区</w:t>
      </w:r>
      <w:r>
        <w:rPr>
          <w:rFonts w:hint="eastAsia" w:ascii="仿宋" w:hAnsi="仿宋" w:eastAsia="仿宋" w:cs="仿宋"/>
          <w:b w:val="0"/>
          <w:bCs/>
          <w:strike w:val="0"/>
          <w:dstrike w:val="0"/>
          <w:color w:val="auto"/>
          <w:sz w:val="32"/>
          <w:szCs w:val="32"/>
          <w:lang w:eastAsia="zh-CN"/>
        </w:rPr>
        <w:t>财政局</w:t>
      </w:r>
      <w:r>
        <w:rPr>
          <w:rFonts w:hint="eastAsia" w:ascii="仿宋" w:hAnsi="仿宋" w:eastAsia="仿宋" w:cs="仿宋"/>
          <w:b w:val="0"/>
          <w:bCs/>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本</w:t>
      </w:r>
      <w:r>
        <w:rPr>
          <w:rFonts w:hint="eastAsia" w:ascii="仿宋" w:hAnsi="仿宋" w:eastAsia="仿宋" w:cs="仿宋"/>
          <w:bCs/>
          <w:color w:val="auto"/>
          <w:sz w:val="32"/>
          <w:szCs w:val="32"/>
          <w:lang w:eastAsia="zh-CN"/>
        </w:rPr>
        <w:t>细则</w:t>
      </w:r>
      <w:r>
        <w:rPr>
          <w:rFonts w:hint="eastAsia" w:ascii="仿宋" w:hAnsi="仿宋" w:eastAsia="仿宋" w:cs="仿宋"/>
          <w:bCs/>
          <w:color w:val="auto"/>
          <w:sz w:val="32"/>
          <w:szCs w:val="32"/>
        </w:rPr>
        <w:t>自发布之日起实施，有效期5年。此前社区公配物业管理规定与本</w:t>
      </w:r>
      <w:r>
        <w:rPr>
          <w:rFonts w:hint="eastAsia" w:ascii="仿宋" w:hAnsi="仿宋" w:eastAsia="仿宋" w:cs="仿宋"/>
          <w:bCs/>
          <w:color w:val="auto"/>
          <w:sz w:val="32"/>
          <w:szCs w:val="32"/>
          <w:lang w:eastAsia="zh-CN"/>
        </w:rPr>
        <w:t>细则</w:t>
      </w:r>
      <w:r>
        <w:rPr>
          <w:rFonts w:hint="eastAsia" w:ascii="仿宋" w:hAnsi="仿宋" w:eastAsia="仿宋" w:cs="仿宋"/>
          <w:bCs/>
          <w:color w:val="auto"/>
          <w:sz w:val="32"/>
          <w:szCs w:val="32"/>
        </w:rPr>
        <w:t>不一致的，以本</w:t>
      </w:r>
      <w:r>
        <w:rPr>
          <w:rFonts w:hint="eastAsia" w:ascii="仿宋" w:hAnsi="仿宋" w:eastAsia="仿宋" w:cs="仿宋"/>
          <w:bCs/>
          <w:color w:val="auto"/>
          <w:sz w:val="32"/>
          <w:szCs w:val="32"/>
          <w:lang w:eastAsia="zh-CN"/>
        </w:rPr>
        <w:t>细则</w:t>
      </w:r>
      <w:r>
        <w:rPr>
          <w:rFonts w:hint="eastAsia" w:ascii="仿宋" w:hAnsi="仿宋" w:eastAsia="仿宋" w:cs="仿宋"/>
          <w:bCs/>
          <w:color w:val="auto"/>
          <w:sz w:val="32"/>
          <w:szCs w:val="32"/>
        </w:rPr>
        <w:t>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w:t>
      </w:r>
      <w:r>
        <w:rPr>
          <w:rFonts w:hint="eastAsia" w:ascii="仿宋" w:hAnsi="仿宋" w:eastAsia="仿宋" w:cs="仿宋"/>
          <w:b w:val="0"/>
          <w:bCs/>
          <w:color w:val="auto"/>
          <w:sz w:val="32"/>
          <w:szCs w:val="32"/>
          <w:lang w:val="en-US" w:eastAsia="zh-CN"/>
        </w:rPr>
        <w:t>2019年8月26日至本细则出台之前，有关龙岗区社区公配物业管理规定（包括但不限于规划建设管理、移交接收管理、产权登记管理、委托使用管理、处置管理、监督检查等）</w:t>
      </w:r>
      <w:r>
        <w:rPr>
          <w:rFonts w:hint="eastAsia" w:ascii="仿宋" w:hAnsi="仿宋" w:eastAsia="仿宋" w:cs="仿宋"/>
          <w:b w:val="0"/>
          <w:bCs/>
          <w:color w:val="auto"/>
          <w:sz w:val="32"/>
          <w:szCs w:val="32"/>
        </w:rPr>
        <w:t>参照</w:t>
      </w:r>
      <w:r>
        <w:rPr>
          <w:rFonts w:hint="eastAsia" w:ascii="仿宋" w:hAnsi="仿宋" w:eastAsia="仿宋" w:cs="仿宋"/>
          <w:b w:val="0"/>
          <w:bCs/>
          <w:color w:val="auto"/>
          <w:sz w:val="32"/>
          <w:szCs w:val="32"/>
          <w:lang w:eastAsia="zh-CN"/>
        </w:rPr>
        <w:t>《龙岗区社区配套和公共服务用法管理办法》（深龙府办〔</w:t>
      </w:r>
      <w:r>
        <w:rPr>
          <w:rFonts w:hint="eastAsia" w:ascii="仿宋" w:hAnsi="仿宋" w:eastAsia="仿宋" w:cs="仿宋"/>
          <w:b w:val="0"/>
          <w:bCs/>
          <w:color w:val="auto"/>
          <w:sz w:val="32"/>
          <w:szCs w:val="32"/>
          <w:lang w:val="en-US" w:eastAsia="zh-CN"/>
        </w:rPr>
        <w:t>2014</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24号</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有关规定执行。</w:t>
      </w: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p>
    <w:p>
      <w:pPr>
        <w:keepNext w:val="0"/>
        <w:keepLines w:val="0"/>
        <w:pageBreakBefore w:val="0"/>
        <w:widowControl w:val="0"/>
        <w:kinsoku/>
        <w:wordWrap/>
        <w:overflowPunct/>
        <w:topLinePunct w:val="0"/>
        <w:autoSpaceDE/>
        <w:autoSpaceDN/>
        <w:bidi w:val="0"/>
        <w:adjustRightInd/>
        <w:snapToGrid/>
        <w:spacing w:line="640" w:lineRule="exact"/>
        <w:textAlignment w:val="auto"/>
      </w:pPr>
      <w:bookmarkStart w:id="0" w:name="_GoBack"/>
      <w:bookmarkEnd w:id="0"/>
    </w:p>
    <w:p/>
    <w:sectPr>
      <w:footerReference r:id="rId3" w:type="default"/>
      <w:pgSz w:w="11906" w:h="16838"/>
      <w:pgMar w:top="1440" w:right="1587"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78F0"/>
    <w:multiLevelType w:val="singleLevel"/>
    <w:tmpl w:val="5CC278F0"/>
    <w:lvl w:ilvl="0" w:tentative="0">
      <w:start w:val="2"/>
      <w:numFmt w:val="chineseCounting"/>
      <w:suff w:val="nothing"/>
      <w:lvlText w:val="（%1）"/>
      <w:lvlJc w:val="left"/>
    </w:lvl>
  </w:abstractNum>
  <w:abstractNum w:abstractNumId="1">
    <w:nsid w:val="5CC279FE"/>
    <w:multiLevelType w:val="singleLevel"/>
    <w:tmpl w:val="5CC279FE"/>
    <w:lvl w:ilvl="0" w:tentative="0">
      <w:start w:val="1"/>
      <w:numFmt w:val="decimal"/>
      <w:suff w:val="nothing"/>
      <w:lvlText w:val="%1."/>
      <w:lvlJc w:val="left"/>
    </w:lvl>
  </w:abstractNum>
  <w:abstractNum w:abstractNumId="2">
    <w:nsid w:val="5E13F3C8"/>
    <w:multiLevelType w:val="singleLevel"/>
    <w:tmpl w:val="5E13F3C8"/>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A08A5"/>
    <w:rsid w:val="1C626BAE"/>
    <w:rsid w:val="57790E3B"/>
    <w:rsid w:val="6420320E"/>
    <w:rsid w:val="7205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333333"/>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style01"/>
    <w:basedOn w:val="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2020-08-06T07:55:00Z</dcterms:created>
  <dc:creator>Administrator</dc:creator>
  <cp:lastModifiedBy>李强123</cp:lastModifiedBy>
  <dcterms:modified xsi:type="dcterms:W3CDTF">2020-08-10T03:45:17Z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